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3B3B" w:rsidRPr="00B730C9" w:rsidRDefault="008C3B3B" w:rsidP="00940BAE">
      <w:pPr>
        <w:jc w:val="center"/>
        <w:rPr>
          <w:rFonts w:eastAsia="Times New Roman"/>
          <w:b/>
          <w:sz w:val="28"/>
          <w:szCs w:val="28"/>
        </w:rPr>
      </w:pPr>
      <w:bookmarkStart w:id="0" w:name="_GoBack"/>
      <w:bookmarkEnd w:id="0"/>
      <w:r w:rsidRPr="00B730C9">
        <w:rPr>
          <w:rFonts w:eastAsia="Times New Roman"/>
          <w:b/>
          <w:sz w:val="28"/>
          <w:szCs w:val="28"/>
        </w:rPr>
        <w:t>POLICY STRATEGIC GROWTH AREA</w:t>
      </w:r>
    </w:p>
    <w:p w:rsidR="008C3B3B" w:rsidRPr="00B730C9" w:rsidRDefault="008C3B3B" w:rsidP="00940BAE">
      <w:pPr>
        <w:jc w:val="center"/>
        <w:rPr>
          <w:rFonts w:eastAsia="Times New Roman"/>
          <w:b/>
          <w:sz w:val="28"/>
          <w:szCs w:val="28"/>
        </w:rPr>
      </w:pPr>
      <w:r w:rsidRPr="00B730C9">
        <w:rPr>
          <w:rFonts w:eastAsia="Times New Roman"/>
          <w:b/>
          <w:i/>
          <w:sz w:val="28"/>
          <w:szCs w:val="28"/>
        </w:rPr>
        <w:t xml:space="preserve">2017-2018 </w:t>
      </w:r>
      <w:r w:rsidRPr="00B730C9">
        <w:rPr>
          <w:rFonts w:eastAsia="Times New Roman"/>
          <w:b/>
          <w:sz w:val="28"/>
          <w:szCs w:val="28"/>
        </w:rPr>
        <w:t xml:space="preserve">Request for </w:t>
      </w:r>
      <w:r>
        <w:rPr>
          <w:rFonts w:eastAsia="Times New Roman"/>
          <w:b/>
          <w:sz w:val="28"/>
          <w:szCs w:val="28"/>
        </w:rPr>
        <w:t xml:space="preserve">Contributions </w:t>
      </w:r>
      <w:r w:rsidRPr="00B730C9">
        <w:rPr>
          <w:rFonts w:eastAsia="Times New Roman"/>
          <w:b/>
          <w:sz w:val="28"/>
          <w:szCs w:val="28"/>
        </w:rPr>
        <w:t xml:space="preserve">─ Policy </w:t>
      </w:r>
      <w:r w:rsidR="000C1C83">
        <w:rPr>
          <w:rFonts w:eastAsia="Times New Roman"/>
          <w:b/>
          <w:sz w:val="28"/>
          <w:szCs w:val="28"/>
        </w:rPr>
        <w:t>Research</w:t>
      </w:r>
      <w:r w:rsidRPr="00B730C9">
        <w:rPr>
          <w:rFonts w:eastAsia="Times New Roman"/>
          <w:b/>
          <w:sz w:val="28"/>
          <w:szCs w:val="28"/>
        </w:rPr>
        <w:t xml:space="preserve"> </w:t>
      </w:r>
    </w:p>
    <w:p w:rsidR="008C3B3B" w:rsidRPr="00B730C9" w:rsidRDefault="008C3B3B" w:rsidP="00940BAE">
      <w:pPr>
        <w:jc w:val="both"/>
        <w:rPr>
          <w:rFonts w:eastAsia="Times New Roman"/>
          <w:sz w:val="28"/>
          <w:szCs w:val="28"/>
        </w:rPr>
      </w:pPr>
      <w:r w:rsidRPr="00B730C9">
        <w:rPr>
          <w:rFonts w:eastAsia="Times New Roman"/>
          <w:sz w:val="28"/>
          <w:szCs w:val="28"/>
        </w:rPr>
        <w:t xml:space="preserve"> </w:t>
      </w:r>
    </w:p>
    <w:p w:rsidR="008C3B3B" w:rsidRDefault="008C3B3B" w:rsidP="00940BAE">
      <w:pPr>
        <w:ind w:right="100"/>
        <w:jc w:val="both"/>
        <w:rPr>
          <w:rFonts w:eastAsia="Times New Roman"/>
          <w:b/>
          <w:sz w:val="24"/>
          <w:szCs w:val="24"/>
        </w:rPr>
      </w:pPr>
      <w:r w:rsidRPr="004F5804">
        <w:rPr>
          <w:rFonts w:eastAsia="Times New Roman"/>
          <w:sz w:val="24"/>
          <w:szCs w:val="24"/>
        </w:rPr>
        <w:t>The Policy Strategic Growth Area (PSGA) is accepting applications for awards to pilot the research activities integral to a unique VT</w:t>
      </w:r>
      <w:r>
        <w:rPr>
          <w:rFonts w:eastAsia="Times New Roman"/>
          <w:sz w:val="24"/>
          <w:szCs w:val="24"/>
        </w:rPr>
        <w:t xml:space="preserve"> </w:t>
      </w:r>
      <w:r w:rsidRPr="004F5804">
        <w:rPr>
          <w:rFonts w:eastAsia="Times New Roman"/>
          <w:sz w:val="24"/>
          <w:szCs w:val="24"/>
        </w:rPr>
        <w:t>hub for advancing innovative and ground</w:t>
      </w:r>
      <w:r>
        <w:rPr>
          <w:rFonts w:eastAsia="Times New Roman"/>
          <w:sz w:val="24"/>
          <w:szCs w:val="24"/>
        </w:rPr>
        <w:t>-</w:t>
      </w:r>
      <w:r w:rsidRPr="004F5804">
        <w:rPr>
          <w:rFonts w:eastAsia="Times New Roman"/>
          <w:sz w:val="24"/>
          <w:szCs w:val="24"/>
        </w:rPr>
        <w:t>breaking policy knowledge, education</w:t>
      </w:r>
      <w:r>
        <w:rPr>
          <w:rFonts w:eastAsia="Times New Roman"/>
          <w:sz w:val="24"/>
          <w:szCs w:val="24"/>
        </w:rPr>
        <w:t>,</w:t>
      </w:r>
      <w:r w:rsidRPr="004F5804">
        <w:rPr>
          <w:rFonts w:eastAsia="Times New Roman"/>
          <w:sz w:val="24"/>
          <w:szCs w:val="24"/>
        </w:rPr>
        <w:t xml:space="preserve"> and practice. The awards will </w:t>
      </w:r>
      <w:r w:rsidRPr="00B730C9">
        <w:rPr>
          <w:rFonts w:eastAsia="Times New Roman"/>
          <w:sz w:val="24"/>
          <w:szCs w:val="24"/>
        </w:rPr>
        <w:t>enhance or accelerate an ongoing, policy-oriented research project, or stimulate a new project.</w:t>
      </w:r>
      <w:r w:rsidRPr="00B730C9">
        <w:rPr>
          <w:rFonts w:eastAsia="Times New Roman"/>
          <w:b/>
          <w:sz w:val="24"/>
          <w:szCs w:val="24"/>
        </w:rPr>
        <w:t xml:space="preserve"> </w:t>
      </w:r>
    </w:p>
    <w:p w:rsidR="008C3B3B" w:rsidRDefault="008C3B3B" w:rsidP="00940BAE">
      <w:pPr>
        <w:ind w:right="100"/>
        <w:jc w:val="both"/>
        <w:rPr>
          <w:rFonts w:eastAsia="Times New Roman"/>
          <w:b/>
          <w:sz w:val="24"/>
          <w:szCs w:val="24"/>
        </w:rPr>
      </w:pPr>
    </w:p>
    <w:p w:rsidR="008C3B3B" w:rsidRPr="00B730C9" w:rsidRDefault="008C3B3B" w:rsidP="00940BAE">
      <w:pPr>
        <w:ind w:right="100"/>
        <w:jc w:val="both"/>
        <w:rPr>
          <w:rFonts w:eastAsia="Times New Roman"/>
          <w:b/>
          <w:sz w:val="24"/>
          <w:szCs w:val="24"/>
        </w:rPr>
      </w:pPr>
      <w:r w:rsidRPr="00F638E2">
        <w:rPr>
          <w:rFonts w:eastAsia="Times New Roman"/>
          <w:sz w:val="24"/>
          <w:szCs w:val="24"/>
        </w:rPr>
        <w:t xml:space="preserve">The </w:t>
      </w:r>
      <w:r w:rsidRPr="00B730C9">
        <w:rPr>
          <w:rFonts w:eastAsia="Times New Roman"/>
          <w:sz w:val="24"/>
          <w:szCs w:val="24"/>
        </w:rPr>
        <w:t xml:space="preserve">overarching goal of the </w:t>
      </w:r>
      <w:r w:rsidRPr="00F638E2">
        <w:rPr>
          <w:rFonts w:eastAsia="Times New Roman"/>
          <w:sz w:val="24"/>
          <w:szCs w:val="24"/>
        </w:rPr>
        <w:t xml:space="preserve">PSGA is </w:t>
      </w:r>
      <w:r w:rsidRPr="00B730C9">
        <w:rPr>
          <w:rFonts w:eastAsia="Times New Roman"/>
          <w:sz w:val="24"/>
          <w:szCs w:val="24"/>
        </w:rPr>
        <w:t xml:space="preserve">to </w:t>
      </w:r>
      <w:r w:rsidRPr="00F638E2">
        <w:rPr>
          <w:rFonts w:eastAsia="Times New Roman"/>
          <w:sz w:val="24"/>
          <w:szCs w:val="24"/>
        </w:rPr>
        <w:t>integrat</w:t>
      </w:r>
      <w:r w:rsidRPr="00B730C9">
        <w:rPr>
          <w:rFonts w:eastAsia="Times New Roman"/>
          <w:sz w:val="24"/>
          <w:szCs w:val="24"/>
        </w:rPr>
        <w:t>e</w:t>
      </w:r>
      <w:r w:rsidRPr="00F638E2">
        <w:rPr>
          <w:rFonts w:eastAsia="Times New Roman"/>
          <w:sz w:val="24"/>
          <w:szCs w:val="24"/>
        </w:rPr>
        <w:t xml:space="preserve">, connect, and expand policy knowledge and experimentation to foster </w:t>
      </w:r>
      <w:r w:rsidRPr="00B730C9">
        <w:rPr>
          <w:rFonts w:eastAsia="Times New Roman"/>
          <w:sz w:val="24"/>
          <w:szCs w:val="24"/>
        </w:rPr>
        <w:t xml:space="preserve">new </w:t>
      </w:r>
      <w:r w:rsidRPr="00F638E2">
        <w:rPr>
          <w:rFonts w:eastAsia="Times New Roman"/>
          <w:sz w:val="24"/>
          <w:szCs w:val="24"/>
        </w:rPr>
        <w:t xml:space="preserve">approaches to problem engagement and complex </w:t>
      </w:r>
      <w:r w:rsidRPr="00B730C9">
        <w:rPr>
          <w:rFonts w:eastAsia="Times New Roman"/>
          <w:sz w:val="24"/>
          <w:szCs w:val="24"/>
        </w:rPr>
        <w:t xml:space="preserve">collective </w:t>
      </w:r>
      <w:r w:rsidRPr="00F638E2">
        <w:rPr>
          <w:rFonts w:eastAsia="Times New Roman"/>
          <w:sz w:val="24"/>
          <w:szCs w:val="24"/>
        </w:rPr>
        <w:t>decision</w:t>
      </w:r>
      <w:r w:rsidRPr="00B730C9">
        <w:rPr>
          <w:rFonts w:eastAsia="Times New Roman"/>
          <w:sz w:val="24"/>
          <w:szCs w:val="24"/>
        </w:rPr>
        <w:t xml:space="preserve"> </w:t>
      </w:r>
      <w:r w:rsidRPr="00F638E2">
        <w:rPr>
          <w:rFonts w:eastAsia="Times New Roman"/>
          <w:sz w:val="24"/>
          <w:szCs w:val="24"/>
        </w:rPr>
        <w:t xml:space="preserve">making. </w:t>
      </w:r>
      <w:r w:rsidRPr="00B730C9">
        <w:rPr>
          <w:rFonts w:eastAsia="Times New Roman"/>
          <w:sz w:val="24"/>
          <w:szCs w:val="24"/>
        </w:rPr>
        <w:t xml:space="preserve">The PSGA </w:t>
      </w:r>
      <w:r>
        <w:rPr>
          <w:rFonts w:eastAsia="Times New Roman"/>
          <w:sz w:val="24"/>
          <w:szCs w:val="24"/>
        </w:rPr>
        <w:t xml:space="preserve">is </w:t>
      </w:r>
      <w:r w:rsidRPr="00B730C9">
        <w:rPr>
          <w:rFonts w:eastAsia="Times New Roman"/>
          <w:sz w:val="24"/>
          <w:szCs w:val="24"/>
        </w:rPr>
        <w:t>identif</w:t>
      </w:r>
      <w:r>
        <w:rPr>
          <w:rFonts w:eastAsia="Times New Roman"/>
          <w:sz w:val="24"/>
          <w:szCs w:val="24"/>
        </w:rPr>
        <w:t xml:space="preserve">ying </w:t>
      </w:r>
      <w:r w:rsidRPr="00B730C9">
        <w:rPr>
          <w:rFonts w:eastAsia="Times New Roman"/>
          <w:sz w:val="24"/>
          <w:szCs w:val="24"/>
        </w:rPr>
        <w:t xml:space="preserve">sponsored and published research </w:t>
      </w:r>
      <w:r>
        <w:rPr>
          <w:rFonts w:eastAsia="Times New Roman"/>
          <w:sz w:val="24"/>
          <w:szCs w:val="24"/>
        </w:rPr>
        <w:t xml:space="preserve">across campus </w:t>
      </w:r>
      <w:r w:rsidRPr="00B730C9">
        <w:rPr>
          <w:rFonts w:eastAsia="Times New Roman"/>
          <w:sz w:val="24"/>
          <w:szCs w:val="24"/>
        </w:rPr>
        <w:t xml:space="preserve">in order to obtain a picture of </w:t>
      </w:r>
      <w:r>
        <w:rPr>
          <w:rFonts w:eastAsia="Times New Roman"/>
          <w:sz w:val="24"/>
          <w:szCs w:val="24"/>
        </w:rPr>
        <w:t xml:space="preserve">current </w:t>
      </w:r>
      <w:r w:rsidRPr="00B730C9">
        <w:rPr>
          <w:rFonts w:eastAsia="Times New Roman"/>
          <w:sz w:val="24"/>
          <w:szCs w:val="24"/>
        </w:rPr>
        <w:t>activit</w:t>
      </w:r>
      <w:r>
        <w:rPr>
          <w:rFonts w:eastAsia="Times New Roman"/>
          <w:sz w:val="24"/>
          <w:szCs w:val="24"/>
        </w:rPr>
        <w:t>ies</w:t>
      </w:r>
      <w:r w:rsidRPr="00B730C9">
        <w:rPr>
          <w:rFonts w:eastAsia="Times New Roman"/>
          <w:sz w:val="24"/>
          <w:szCs w:val="24"/>
        </w:rPr>
        <w:t xml:space="preserve"> in the policy field. Now, we seek to support two innovative research projects that will produce specific policy-relevant scholarship and </w:t>
      </w:r>
      <w:r>
        <w:rPr>
          <w:rFonts w:eastAsia="Times New Roman"/>
          <w:sz w:val="24"/>
          <w:szCs w:val="24"/>
        </w:rPr>
        <w:t xml:space="preserve">demonstrate </w:t>
      </w:r>
      <w:r w:rsidRPr="00B730C9">
        <w:rPr>
          <w:rFonts w:eastAsia="Times New Roman"/>
          <w:sz w:val="24"/>
          <w:szCs w:val="24"/>
        </w:rPr>
        <w:t xml:space="preserve">ways to leverage Virginia Tech’s policy strengths for greater impact. We welcome applications from researchers who want to be a part of growing Virginia Tech’s presence in policy </w:t>
      </w:r>
      <w:r>
        <w:rPr>
          <w:rFonts w:eastAsia="Times New Roman"/>
          <w:sz w:val="24"/>
          <w:szCs w:val="24"/>
        </w:rPr>
        <w:t xml:space="preserve">analysis and </w:t>
      </w:r>
      <w:r w:rsidRPr="00B730C9">
        <w:rPr>
          <w:rFonts w:eastAsia="Times New Roman"/>
          <w:sz w:val="24"/>
          <w:szCs w:val="24"/>
        </w:rPr>
        <w:t xml:space="preserve">decision making. The </w:t>
      </w:r>
      <w:r>
        <w:rPr>
          <w:rFonts w:eastAsia="Times New Roman"/>
          <w:sz w:val="24"/>
          <w:szCs w:val="24"/>
        </w:rPr>
        <w:t xml:space="preserve">awards </w:t>
      </w:r>
      <w:r w:rsidRPr="00B730C9">
        <w:rPr>
          <w:rFonts w:eastAsia="Times New Roman"/>
          <w:sz w:val="24"/>
          <w:szCs w:val="24"/>
        </w:rPr>
        <w:t>will be up to $</w:t>
      </w:r>
      <w:r>
        <w:rPr>
          <w:rFonts w:eastAsia="Times New Roman"/>
          <w:sz w:val="24"/>
          <w:szCs w:val="24"/>
        </w:rPr>
        <w:t>3</w:t>
      </w:r>
      <w:r w:rsidRPr="00B730C9">
        <w:rPr>
          <w:rFonts w:eastAsia="Times New Roman"/>
          <w:sz w:val="24"/>
          <w:szCs w:val="24"/>
        </w:rPr>
        <w:t xml:space="preserve">0,000 to be expended during FY 2018. </w:t>
      </w:r>
      <w:r w:rsidRPr="00B730C9">
        <w:rPr>
          <w:rFonts w:eastAsia="Times New Roman"/>
          <w:b/>
          <w:sz w:val="24"/>
          <w:szCs w:val="24"/>
        </w:rPr>
        <w:t>Applications are due Wednesday, May 24, 2017.</w:t>
      </w:r>
    </w:p>
    <w:p w:rsidR="008C3B3B" w:rsidRPr="00B730C9" w:rsidRDefault="008C3B3B" w:rsidP="00940BAE">
      <w:pPr>
        <w:ind w:right="100"/>
        <w:jc w:val="both"/>
        <w:rPr>
          <w:rFonts w:eastAsia="Times New Roman"/>
          <w:b/>
          <w:sz w:val="24"/>
          <w:szCs w:val="24"/>
        </w:rPr>
      </w:pPr>
      <w:r w:rsidRPr="00B730C9">
        <w:rPr>
          <w:rFonts w:eastAsia="Times New Roman"/>
          <w:b/>
          <w:sz w:val="24"/>
          <w:szCs w:val="24"/>
        </w:rPr>
        <w:t xml:space="preserve"> </w:t>
      </w:r>
      <w:bookmarkStart w:id="1" w:name="_i0dx40dexrsy" w:colFirst="0" w:colLast="0"/>
      <w:bookmarkEnd w:id="1"/>
    </w:p>
    <w:p w:rsidR="008C3B3B" w:rsidRPr="00B730C9" w:rsidRDefault="008C3B3B" w:rsidP="00940BAE">
      <w:pPr>
        <w:ind w:right="100"/>
        <w:jc w:val="both"/>
        <w:rPr>
          <w:rFonts w:eastAsia="Times New Roman"/>
          <w:b/>
          <w:sz w:val="24"/>
          <w:szCs w:val="24"/>
        </w:rPr>
      </w:pPr>
      <w:r w:rsidRPr="00B730C9">
        <w:rPr>
          <w:rFonts w:eastAsia="Times New Roman"/>
          <w:b/>
          <w:sz w:val="24"/>
          <w:szCs w:val="24"/>
        </w:rPr>
        <w:t>POLICY STRATEGIC GROWTH AREA (PSGA)</w:t>
      </w:r>
    </w:p>
    <w:p w:rsidR="008C3B3B" w:rsidRPr="00B730C9" w:rsidRDefault="008C3B3B" w:rsidP="00940BAE">
      <w:pPr>
        <w:pStyle w:val="Heading1"/>
        <w:keepNext w:val="0"/>
        <w:keepLines w:val="0"/>
        <w:spacing w:before="0" w:after="0" w:line="240" w:lineRule="auto"/>
        <w:contextualSpacing w:val="0"/>
        <w:jc w:val="both"/>
        <w:rPr>
          <w:rFonts w:eastAsia="Times New Roman"/>
          <w:sz w:val="24"/>
          <w:szCs w:val="24"/>
        </w:rPr>
      </w:pPr>
      <w:bookmarkStart w:id="2" w:name="_v6dmwpotgvng" w:colFirst="0" w:colLast="0"/>
      <w:bookmarkEnd w:id="2"/>
      <w:r w:rsidRPr="00B730C9">
        <w:rPr>
          <w:rFonts w:eastAsia="Times New Roman"/>
          <w:sz w:val="24"/>
          <w:szCs w:val="24"/>
        </w:rPr>
        <w:t>Focusing on key contemporary issues, the PSGA seeks to advance VT</w:t>
      </w:r>
      <w:r>
        <w:rPr>
          <w:rFonts w:eastAsia="Times New Roman"/>
          <w:sz w:val="24"/>
          <w:szCs w:val="24"/>
        </w:rPr>
        <w:t>-</w:t>
      </w:r>
      <w:r w:rsidRPr="00B730C9">
        <w:rPr>
          <w:rFonts w:eastAsia="Times New Roman"/>
          <w:sz w:val="24"/>
          <w:szCs w:val="24"/>
        </w:rPr>
        <w:t>shaped learning through research and scholarship, curriculum development</w:t>
      </w:r>
      <w:r w:rsidR="00E9318E">
        <w:rPr>
          <w:rFonts w:eastAsia="Times New Roman"/>
          <w:sz w:val="24"/>
          <w:szCs w:val="24"/>
        </w:rPr>
        <w:t>,</w:t>
      </w:r>
      <w:r w:rsidRPr="00B730C9">
        <w:rPr>
          <w:rFonts w:eastAsia="Times New Roman"/>
          <w:sz w:val="24"/>
          <w:szCs w:val="24"/>
        </w:rPr>
        <w:t xml:space="preserve"> and community engagement. Specifically, the PSGA will create a unique cross-cutting, campus-wide system that advances the generation of new knowledge concerning policy-related issues and artful integration of scientific evidence with policy practice in order to anticipate, respond to, and manage social change. The scholarship and educational approach of the PSGA is three-fold:</w:t>
      </w:r>
    </w:p>
    <w:p w:rsidR="008C3B3B" w:rsidRPr="00B730C9" w:rsidRDefault="008C3B3B" w:rsidP="00940BAE">
      <w:pPr>
        <w:ind w:left="100"/>
        <w:jc w:val="both"/>
        <w:rPr>
          <w:rFonts w:eastAsia="Times New Roman"/>
          <w:b/>
          <w:i/>
          <w:sz w:val="24"/>
          <w:szCs w:val="24"/>
        </w:rPr>
      </w:pPr>
    </w:p>
    <w:p w:rsidR="008C3B3B" w:rsidRPr="00B730C9" w:rsidRDefault="008C3B3B" w:rsidP="0091267B">
      <w:pPr>
        <w:ind w:left="360"/>
        <w:jc w:val="both"/>
        <w:rPr>
          <w:rFonts w:eastAsia="Times New Roman"/>
          <w:sz w:val="24"/>
          <w:szCs w:val="24"/>
        </w:rPr>
      </w:pPr>
      <w:r w:rsidRPr="00B730C9">
        <w:rPr>
          <w:rFonts w:eastAsia="Times New Roman"/>
          <w:b/>
          <w:i/>
          <w:sz w:val="24"/>
          <w:szCs w:val="24"/>
        </w:rPr>
        <w:t>Integration</w:t>
      </w:r>
      <w:r>
        <w:rPr>
          <w:rFonts w:eastAsia="Times New Roman"/>
          <w:b/>
          <w:sz w:val="24"/>
          <w:szCs w:val="24"/>
        </w:rPr>
        <w:t>:</w:t>
      </w:r>
      <w:r w:rsidRPr="00B730C9">
        <w:rPr>
          <w:rFonts w:eastAsia="Times New Roman"/>
          <w:sz w:val="24"/>
          <w:szCs w:val="24"/>
        </w:rPr>
        <w:t xml:space="preserve"> working across disciplines to build transdisciplinary problem solving.</w:t>
      </w:r>
    </w:p>
    <w:p w:rsidR="008C3B3B" w:rsidRPr="00B730C9" w:rsidRDefault="008C3B3B" w:rsidP="0091267B">
      <w:pPr>
        <w:ind w:left="360"/>
        <w:jc w:val="both"/>
        <w:rPr>
          <w:rFonts w:eastAsia="Times New Roman"/>
          <w:sz w:val="24"/>
          <w:szCs w:val="24"/>
        </w:rPr>
      </w:pPr>
      <w:r w:rsidRPr="00B730C9">
        <w:rPr>
          <w:rFonts w:eastAsia="Times New Roman"/>
          <w:b/>
          <w:i/>
          <w:sz w:val="24"/>
          <w:szCs w:val="24"/>
        </w:rPr>
        <w:t>Translation</w:t>
      </w:r>
      <w:r w:rsidRPr="00030D88">
        <w:rPr>
          <w:rFonts w:eastAsia="Times New Roman"/>
          <w:b/>
          <w:sz w:val="24"/>
          <w:szCs w:val="24"/>
        </w:rPr>
        <w:t>:</w:t>
      </w:r>
      <w:r w:rsidRPr="00B730C9">
        <w:rPr>
          <w:rFonts w:eastAsia="Times New Roman"/>
          <w:b/>
          <w:i/>
          <w:sz w:val="24"/>
          <w:szCs w:val="24"/>
        </w:rPr>
        <w:t xml:space="preserve"> </w:t>
      </w:r>
      <w:r w:rsidRPr="00B730C9">
        <w:rPr>
          <w:rFonts w:eastAsia="Times New Roman"/>
          <w:sz w:val="24"/>
          <w:szCs w:val="24"/>
        </w:rPr>
        <w:t>moving</w:t>
      </w:r>
      <w:r w:rsidRPr="00B730C9">
        <w:rPr>
          <w:rFonts w:eastAsia="Times New Roman"/>
          <w:b/>
          <w:i/>
          <w:sz w:val="24"/>
          <w:szCs w:val="24"/>
        </w:rPr>
        <w:t xml:space="preserve"> </w:t>
      </w:r>
      <w:r w:rsidRPr="00B730C9">
        <w:rPr>
          <w:rFonts w:eastAsia="Times New Roman"/>
          <w:sz w:val="24"/>
          <w:szCs w:val="24"/>
        </w:rPr>
        <w:t>scholarship to practice through the decision processes of policy making, implementation, and evaluation.</w:t>
      </w:r>
    </w:p>
    <w:p w:rsidR="008C3B3B" w:rsidRPr="00B730C9" w:rsidRDefault="008C3B3B" w:rsidP="0091267B">
      <w:pPr>
        <w:ind w:left="360"/>
        <w:jc w:val="both"/>
        <w:rPr>
          <w:rFonts w:eastAsia="Times New Roman"/>
          <w:sz w:val="24"/>
          <w:szCs w:val="24"/>
        </w:rPr>
      </w:pPr>
      <w:r w:rsidRPr="00B730C9">
        <w:rPr>
          <w:rFonts w:eastAsia="Times New Roman"/>
          <w:b/>
          <w:i/>
          <w:sz w:val="24"/>
          <w:szCs w:val="24"/>
        </w:rPr>
        <w:t>Specialization</w:t>
      </w:r>
      <w:r w:rsidRPr="00F44D24">
        <w:rPr>
          <w:rFonts w:eastAsia="Times New Roman"/>
          <w:b/>
          <w:sz w:val="24"/>
          <w:szCs w:val="24"/>
        </w:rPr>
        <w:t>:</w:t>
      </w:r>
      <w:r>
        <w:rPr>
          <w:rFonts w:eastAsia="Times New Roman"/>
          <w:sz w:val="24"/>
          <w:szCs w:val="24"/>
        </w:rPr>
        <w:t xml:space="preserve"> applying</w:t>
      </w:r>
      <w:r w:rsidRPr="00B730C9">
        <w:rPr>
          <w:rFonts w:eastAsia="Times New Roman"/>
          <w:sz w:val="24"/>
          <w:szCs w:val="24"/>
        </w:rPr>
        <w:t xml:space="preserve"> substantive empirical work to solve complex social problems.</w:t>
      </w:r>
    </w:p>
    <w:p w:rsidR="008C3B3B" w:rsidRPr="00B730C9" w:rsidRDefault="008C3B3B" w:rsidP="00940BAE">
      <w:pPr>
        <w:pStyle w:val="Heading1"/>
        <w:keepNext w:val="0"/>
        <w:keepLines w:val="0"/>
        <w:spacing w:before="0" w:after="0" w:line="240" w:lineRule="auto"/>
        <w:contextualSpacing w:val="0"/>
        <w:jc w:val="both"/>
        <w:rPr>
          <w:rFonts w:eastAsia="Times New Roman"/>
          <w:sz w:val="24"/>
          <w:szCs w:val="24"/>
        </w:rPr>
      </w:pPr>
      <w:bookmarkStart w:id="3" w:name="_ywknpy90xotf" w:colFirst="0" w:colLast="0"/>
      <w:bookmarkEnd w:id="3"/>
    </w:p>
    <w:p w:rsidR="008C3B3B" w:rsidRPr="00B730C9" w:rsidRDefault="008C3B3B" w:rsidP="00940BAE">
      <w:pPr>
        <w:pStyle w:val="Heading1"/>
        <w:keepNext w:val="0"/>
        <w:keepLines w:val="0"/>
        <w:spacing w:before="0" w:after="0" w:line="240" w:lineRule="auto"/>
        <w:contextualSpacing w:val="0"/>
        <w:jc w:val="both"/>
        <w:rPr>
          <w:rFonts w:eastAsia="Times New Roman"/>
          <w:sz w:val="24"/>
          <w:szCs w:val="24"/>
        </w:rPr>
      </w:pPr>
      <w:r w:rsidRPr="00B730C9">
        <w:rPr>
          <w:rFonts w:eastAsia="Times New Roman"/>
          <w:sz w:val="24"/>
          <w:szCs w:val="24"/>
        </w:rPr>
        <w:t xml:space="preserve">The PSGA is guided by a Stakeholder Committee and is administered through the Institute for Society Culture and Environment (ISCE). Co-chairs of the Stakeholder Committee are Dr. Anne Khademian, Director, School of Public and International Affairs (SPIA) and Dr. Karen Roberto, Director, ISCE. The PSGA Stakeholder Committee has research and curriculum subcommittees.   </w:t>
      </w:r>
    </w:p>
    <w:p w:rsidR="008C3B3B" w:rsidRDefault="008C3B3B">
      <w:pPr>
        <w:rPr>
          <w:rFonts w:eastAsia="Times New Roman"/>
          <w:b/>
          <w:sz w:val="24"/>
          <w:szCs w:val="24"/>
        </w:rPr>
      </w:pPr>
      <w:bookmarkStart w:id="4" w:name="_68zoxdtlj5bx" w:colFirst="0" w:colLast="0"/>
      <w:bookmarkStart w:id="5" w:name="_8cy2z33cy5vc" w:colFirst="0" w:colLast="0"/>
      <w:bookmarkEnd w:id="4"/>
      <w:bookmarkEnd w:id="5"/>
    </w:p>
    <w:p w:rsidR="008C3B3B" w:rsidRPr="00B730C9" w:rsidRDefault="008C3B3B" w:rsidP="00940BAE">
      <w:pPr>
        <w:pStyle w:val="Heading1"/>
        <w:keepNext w:val="0"/>
        <w:keepLines w:val="0"/>
        <w:spacing w:before="0" w:after="0" w:line="240" w:lineRule="auto"/>
        <w:contextualSpacing w:val="0"/>
        <w:jc w:val="both"/>
        <w:rPr>
          <w:rFonts w:eastAsia="Times New Roman"/>
          <w:b/>
          <w:sz w:val="24"/>
          <w:szCs w:val="24"/>
        </w:rPr>
      </w:pPr>
      <w:r w:rsidRPr="00B730C9">
        <w:rPr>
          <w:rFonts w:eastAsia="Times New Roman"/>
          <w:b/>
          <w:sz w:val="24"/>
          <w:szCs w:val="24"/>
        </w:rPr>
        <w:t>RF</w:t>
      </w:r>
      <w:r w:rsidR="00E9318E">
        <w:rPr>
          <w:rFonts w:eastAsia="Times New Roman"/>
          <w:b/>
          <w:sz w:val="24"/>
          <w:szCs w:val="24"/>
        </w:rPr>
        <w:t>C</w:t>
      </w:r>
      <w:r w:rsidRPr="00B730C9">
        <w:rPr>
          <w:rFonts w:eastAsia="Times New Roman"/>
          <w:b/>
          <w:sz w:val="24"/>
          <w:szCs w:val="24"/>
        </w:rPr>
        <w:t xml:space="preserve"> DESCRIPTION AND GUIDELINES</w:t>
      </w:r>
    </w:p>
    <w:p w:rsidR="008C3B3B" w:rsidRDefault="008C3B3B" w:rsidP="00940BAE">
      <w:pPr>
        <w:ind w:right="100"/>
        <w:jc w:val="both"/>
        <w:rPr>
          <w:rFonts w:eastAsia="Times New Roman"/>
          <w:sz w:val="24"/>
          <w:szCs w:val="24"/>
        </w:rPr>
      </w:pPr>
      <w:r w:rsidRPr="00B730C9">
        <w:rPr>
          <w:rFonts w:eastAsia="Times New Roman"/>
          <w:sz w:val="24"/>
          <w:szCs w:val="24"/>
        </w:rPr>
        <w:t xml:space="preserve">The PSGA is interested in supporting </w:t>
      </w:r>
      <w:r w:rsidRPr="00B730C9">
        <w:rPr>
          <w:rFonts w:eastAsia="Times New Roman"/>
          <w:b/>
          <w:sz w:val="24"/>
          <w:szCs w:val="24"/>
        </w:rPr>
        <w:t>interdisciplinary teams of faculty from across departments and colleges</w:t>
      </w:r>
      <w:r w:rsidRPr="00B730C9">
        <w:rPr>
          <w:rFonts w:eastAsia="Times New Roman"/>
          <w:sz w:val="24"/>
          <w:szCs w:val="24"/>
        </w:rPr>
        <w:t xml:space="preserve"> whose research or scholarship addresses key policy issues. Funded projects are expected to produce deliverable(s) specified in the application that inform a </w:t>
      </w:r>
      <w:r>
        <w:rPr>
          <w:rFonts w:eastAsia="Times New Roman"/>
          <w:sz w:val="24"/>
          <w:szCs w:val="24"/>
        </w:rPr>
        <w:t xml:space="preserve">complex </w:t>
      </w:r>
      <w:r w:rsidRPr="00B730C9">
        <w:rPr>
          <w:rFonts w:eastAsia="Times New Roman"/>
          <w:sz w:val="24"/>
          <w:szCs w:val="24"/>
        </w:rPr>
        <w:t xml:space="preserve">policy decision process, enhance public understanding of policy issues and choices, or provide insights into the dynamics of </w:t>
      </w:r>
      <w:r>
        <w:rPr>
          <w:rFonts w:eastAsia="Times New Roman"/>
          <w:sz w:val="24"/>
          <w:szCs w:val="24"/>
        </w:rPr>
        <w:t xml:space="preserve">collective </w:t>
      </w:r>
      <w:r w:rsidRPr="00B730C9">
        <w:rPr>
          <w:rFonts w:eastAsia="Times New Roman"/>
          <w:sz w:val="24"/>
          <w:szCs w:val="24"/>
        </w:rPr>
        <w:t xml:space="preserve">policy decision making. </w:t>
      </w:r>
      <w:r w:rsidRPr="00B730C9">
        <w:rPr>
          <w:rFonts w:eastAsia="Times New Roman"/>
          <w:sz w:val="24"/>
          <w:szCs w:val="24"/>
        </w:rPr>
        <w:lastRenderedPageBreak/>
        <w:t>Potential deliverables include, for example, a scholarly article, a proposal submitted for external funding of an expanded project, and research-based events and activities that directly contribute to policy deliberations.</w:t>
      </w:r>
      <w:r>
        <w:rPr>
          <w:rFonts w:eastAsia="Times New Roman"/>
          <w:sz w:val="24"/>
          <w:szCs w:val="24"/>
        </w:rPr>
        <w:t xml:space="preserve"> </w:t>
      </w:r>
    </w:p>
    <w:p w:rsidR="008C3B3B" w:rsidRDefault="008C3B3B" w:rsidP="00940BAE">
      <w:pPr>
        <w:ind w:right="100"/>
        <w:jc w:val="both"/>
        <w:rPr>
          <w:rFonts w:eastAsia="Times New Roman"/>
          <w:sz w:val="24"/>
          <w:szCs w:val="24"/>
        </w:rPr>
      </w:pPr>
    </w:p>
    <w:p w:rsidR="008C3B3B" w:rsidRPr="00D23EF7" w:rsidRDefault="008C3B3B" w:rsidP="00940BAE">
      <w:pPr>
        <w:ind w:right="100"/>
        <w:jc w:val="both"/>
        <w:rPr>
          <w:rFonts w:eastAsia="Times New Roman"/>
          <w:sz w:val="24"/>
          <w:szCs w:val="24"/>
        </w:rPr>
      </w:pPr>
      <w:r>
        <w:rPr>
          <w:rFonts w:eastAsia="Times New Roman"/>
          <w:sz w:val="24"/>
          <w:szCs w:val="24"/>
        </w:rPr>
        <w:t xml:space="preserve">The funded </w:t>
      </w:r>
      <w:r w:rsidRPr="00D23EF7">
        <w:rPr>
          <w:rFonts w:eastAsia="Times New Roman"/>
          <w:sz w:val="24"/>
          <w:szCs w:val="24"/>
        </w:rPr>
        <w:t xml:space="preserve">projects </w:t>
      </w:r>
      <w:r>
        <w:rPr>
          <w:rFonts w:eastAsia="Times New Roman"/>
          <w:sz w:val="24"/>
          <w:szCs w:val="24"/>
        </w:rPr>
        <w:t xml:space="preserve">will </w:t>
      </w:r>
      <w:r w:rsidRPr="00D23EF7">
        <w:rPr>
          <w:rFonts w:eastAsia="Times New Roman"/>
          <w:sz w:val="24"/>
          <w:szCs w:val="24"/>
        </w:rPr>
        <w:t xml:space="preserve">also engage with the PSGA </w:t>
      </w:r>
      <w:r>
        <w:rPr>
          <w:rFonts w:eastAsia="Times New Roman"/>
          <w:sz w:val="24"/>
          <w:szCs w:val="24"/>
        </w:rPr>
        <w:t>S</w:t>
      </w:r>
      <w:r w:rsidRPr="00D23EF7">
        <w:rPr>
          <w:rFonts w:eastAsia="Times New Roman"/>
          <w:sz w:val="24"/>
          <w:szCs w:val="24"/>
        </w:rPr>
        <w:t xml:space="preserve">takeholder </w:t>
      </w:r>
      <w:r>
        <w:rPr>
          <w:rFonts w:eastAsia="Times New Roman"/>
          <w:sz w:val="24"/>
          <w:szCs w:val="24"/>
        </w:rPr>
        <w:t>C</w:t>
      </w:r>
      <w:r w:rsidRPr="00D23EF7">
        <w:rPr>
          <w:rFonts w:eastAsia="Times New Roman"/>
          <w:sz w:val="24"/>
          <w:szCs w:val="24"/>
        </w:rPr>
        <w:t>ommittee to foster a learning process for the PSGA to develop best practices for integrating scholarship with evidence</w:t>
      </w:r>
      <w:r>
        <w:rPr>
          <w:rFonts w:eastAsia="Times New Roman"/>
          <w:sz w:val="24"/>
          <w:szCs w:val="24"/>
        </w:rPr>
        <w:t>-</w:t>
      </w:r>
      <w:r w:rsidRPr="00D23EF7">
        <w:rPr>
          <w:rFonts w:eastAsia="Times New Roman"/>
          <w:sz w:val="24"/>
          <w:szCs w:val="24"/>
        </w:rPr>
        <w:t>based policy practice</w:t>
      </w:r>
      <w:r>
        <w:rPr>
          <w:rFonts w:eastAsia="Times New Roman"/>
          <w:sz w:val="24"/>
          <w:szCs w:val="24"/>
        </w:rPr>
        <w:t xml:space="preserve">, </w:t>
      </w:r>
      <w:r w:rsidRPr="00D23EF7">
        <w:rPr>
          <w:rFonts w:eastAsia="Times New Roman"/>
          <w:sz w:val="24"/>
          <w:szCs w:val="24"/>
        </w:rPr>
        <w:t xml:space="preserve">identify opportunities to connect the research with DAs and </w:t>
      </w:r>
      <w:r>
        <w:rPr>
          <w:rFonts w:eastAsia="Times New Roman"/>
          <w:sz w:val="24"/>
          <w:szCs w:val="24"/>
        </w:rPr>
        <w:t xml:space="preserve">other </w:t>
      </w:r>
      <w:r w:rsidRPr="00D23EF7">
        <w:rPr>
          <w:rFonts w:eastAsia="Times New Roman"/>
          <w:sz w:val="24"/>
          <w:szCs w:val="24"/>
        </w:rPr>
        <w:t xml:space="preserve">SGAs and with curriculum development, and develop optimal support processes for researchers to advance the research goals of the </w:t>
      </w:r>
      <w:r>
        <w:rPr>
          <w:rFonts w:eastAsia="Times New Roman"/>
          <w:sz w:val="24"/>
          <w:szCs w:val="24"/>
        </w:rPr>
        <w:t>P</w:t>
      </w:r>
      <w:r w:rsidRPr="00D23EF7">
        <w:rPr>
          <w:rFonts w:eastAsia="Times New Roman"/>
          <w:sz w:val="24"/>
          <w:szCs w:val="24"/>
        </w:rPr>
        <w:t>SGA.</w:t>
      </w:r>
    </w:p>
    <w:p w:rsidR="008C3B3B" w:rsidRPr="00B730C9" w:rsidRDefault="008C3B3B" w:rsidP="00940BAE">
      <w:pPr>
        <w:ind w:right="100"/>
        <w:jc w:val="both"/>
        <w:rPr>
          <w:rFonts w:eastAsia="Times New Roman"/>
          <w:sz w:val="24"/>
          <w:szCs w:val="24"/>
        </w:rPr>
      </w:pPr>
    </w:p>
    <w:p w:rsidR="008C3B3B" w:rsidRPr="00B730C9" w:rsidRDefault="008C3B3B" w:rsidP="00940BAE">
      <w:pPr>
        <w:jc w:val="both"/>
        <w:rPr>
          <w:rFonts w:eastAsia="Times New Roman"/>
          <w:sz w:val="24"/>
          <w:szCs w:val="24"/>
        </w:rPr>
      </w:pPr>
      <w:r w:rsidRPr="00B730C9">
        <w:rPr>
          <w:rFonts w:eastAsia="Times New Roman"/>
          <w:sz w:val="24"/>
          <w:szCs w:val="24"/>
        </w:rPr>
        <w:t>The PSGA anticipates making two awards of up to $</w:t>
      </w:r>
      <w:r>
        <w:rPr>
          <w:rFonts w:eastAsia="Times New Roman"/>
          <w:sz w:val="24"/>
          <w:szCs w:val="24"/>
        </w:rPr>
        <w:t>3</w:t>
      </w:r>
      <w:r w:rsidRPr="00B730C9">
        <w:rPr>
          <w:rFonts w:eastAsia="Times New Roman"/>
          <w:sz w:val="24"/>
          <w:szCs w:val="24"/>
        </w:rPr>
        <w:t xml:space="preserve">0,000 per project. The award period is July 1, 2017 </w:t>
      </w:r>
      <w:r w:rsidRPr="00B730C9">
        <w:rPr>
          <w:rFonts w:eastAsia="Times New Roman"/>
          <w:sz w:val="24"/>
          <w:szCs w:val="24"/>
        </w:rPr>
        <w:sym w:font="Symbol" w:char="F02D"/>
      </w:r>
      <w:r w:rsidRPr="00B730C9">
        <w:rPr>
          <w:rFonts w:eastAsia="Times New Roman"/>
          <w:sz w:val="24"/>
          <w:szCs w:val="24"/>
        </w:rPr>
        <w:t xml:space="preserve"> June 15, 2018.</w:t>
      </w:r>
    </w:p>
    <w:p w:rsidR="008C3B3B" w:rsidRPr="00B730C9" w:rsidRDefault="008C3B3B" w:rsidP="00940BAE">
      <w:pPr>
        <w:jc w:val="both"/>
        <w:rPr>
          <w:rFonts w:eastAsia="Times New Roman"/>
          <w:sz w:val="24"/>
          <w:szCs w:val="24"/>
        </w:rPr>
      </w:pPr>
      <w:r w:rsidRPr="00B730C9">
        <w:rPr>
          <w:rFonts w:eastAsia="Times New Roman"/>
          <w:sz w:val="24"/>
          <w:szCs w:val="24"/>
        </w:rPr>
        <w:t xml:space="preserve"> </w:t>
      </w:r>
    </w:p>
    <w:p w:rsidR="008C3B3B" w:rsidRPr="00B730C9" w:rsidRDefault="008C3B3B" w:rsidP="00940BAE">
      <w:pPr>
        <w:pStyle w:val="Heading1"/>
        <w:keepNext w:val="0"/>
        <w:keepLines w:val="0"/>
        <w:spacing w:before="0" w:after="0" w:line="240" w:lineRule="auto"/>
        <w:contextualSpacing w:val="0"/>
        <w:jc w:val="both"/>
        <w:rPr>
          <w:rFonts w:eastAsia="Times New Roman"/>
          <w:b/>
          <w:sz w:val="24"/>
          <w:szCs w:val="24"/>
        </w:rPr>
      </w:pPr>
      <w:bookmarkStart w:id="6" w:name="_ypusr5uru547" w:colFirst="0" w:colLast="0"/>
      <w:bookmarkEnd w:id="6"/>
      <w:r w:rsidRPr="00B730C9">
        <w:rPr>
          <w:rFonts w:eastAsia="Times New Roman"/>
          <w:b/>
          <w:sz w:val="24"/>
          <w:szCs w:val="24"/>
        </w:rPr>
        <w:t>APPLICANT QUALIFICATIONS</w:t>
      </w:r>
    </w:p>
    <w:p w:rsidR="008C3B3B" w:rsidRPr="00B730C9" w:rsidRDefault="008C3B3B" w:rsidP="00F44D24">
      <w:pPr>
        <w:jc w:val="both"/>
        <w:rPr>
          <w:rFonts w:eastAsia="Times New Roman"/>
          <w:sz w:val="24"/>
          <w:szCs w:val="24"/>
        </w:rPr>
      </w:pPr>
      <w:r w:rsidRPr="00B730C9">
        <w:rPr>
          <w:rFonts w:eastAsia="Times New Roman"/>
          <w:sz w:val="24"/>
          <w:szCs w:val="24"/>
        </w:rPr>
        <w:t>Applications are welcome from faculty members in all departments, centers, and programs at Virginia Tech. The PI is expected to be a full-time, tenure-track/tenured faculty member.</w:t>
      </w:r>
      <w:r>
        <w:rPr>
          <w:rFonts w:eastAsia="Times New Roman"/>
          <w:sz w:val="24"/>
          <w:szCs w:val="24"/>
        </w:rPr>
        <w:t xml:space="preserve"> Other team members can include VT and non-VT participants.</w:t>
      </w:r>
    </w:p>
    <w:p w:rsidR="008C3B3B" w:rsidRPr="00B730C9" w:rsidRDefault="008C3B3B" w:rsidP="00940BAE">
      <w:pPr>
        <w:jc w:val="both"/>
        <w:rPr>
          <w:rFonts w:eastAsia="Times New Roman"/>
          <w:sz w:val="24"/>
          <w:szCs w:val="24"/>
        </w:rPr>
      </w:pPr>
      <w:r w:rsidRPr="00B730C9">
        <w:rPr>
          <w:rFonts w:eastAsia="Times New Roman"/>
          <w:sz w:val="24"/>
          <w:szCs w:val="24"/>
        </w:rPr>
        <w:t xml:space="preserve"> </w:t>
      </w:r>
    </w:p>
    <w:p w:rsidR="008C3B3B" w:rsidRPr="00B730C9" w:rsidRDefault="008C3B3B" w:rsidP="00940BAE">
      <w:pPr>
        <w:pStyle w:val="Heading1"/>
        <w:keepNext w:val="0"/>
        <w:keepLines w:val="0"/>
        <w:spacing w:before="0" w:after="0" w:line="240" w:lineRule="auto"/>
        <w:contextualSpacing w:val="0"/>
        <w:jc w:val="both"/>
        <w:rPr>
          <w:rFonts w:eastAsia="Times New Roman"/>
          <w:b/>
          <w:sz w:val="24"/>
          <w:szCs w:val="24"/>
        </w:rPr>
      </w:pPr>
      <w:bookmarkStart w:id="7" w:name="_go1rm4w2jt1b" w:colFirst="0" w:colLast="0"/>
      <w:bookmarkEnd w:id="7"/>
      <w:r w:rsidRPr="00B730C9">
        <w:rPr>
          <w:rFonts w:eastAsia="Times New Roman"/>
          <w:b/>
          <w:sz w:val="24"/>
          <w:szCs w:val="24"/>
        </w:rPr>
        <w:t>APPLICATION GUIDELINES</w:t>
      </w:r>
    </w:p>
    <w:p w:rsidR="008C3B3B" w:rsidRPr="00B730C9" w:rsidRDefault="008C3B3B" w:rsidP="00F44D24">
      <w:pPr>
        <w:jc w:val="both"/>
        <w:rPr>
          <w:rFonts w:eastAsia="Times New Roman"/>
          <w:sz w:val="24"/>
          <w:szCs w:val="24"/>
        </w:rPr>
      </w:pPr>
      <w:r w:rsidRPr="00B730C9">
        <w:rPr>
          <w:rFonts w:eastAsia="Times New Roman"/>
          <w:sz w:val="24"/>
          <w:szCs w:val="24"/>
        </w:rPr>
        <w:t>Applications must include</w:t>
      </w:r>
      <w:r w:rsidR="00E9318E">
        <w:rPr>
          <w:rFonts w:eastAsia="Times New Roman"/>
          <w:sz w:val="24"/>
          <w:szCs w:val="24"/>
        </w:rPr>
        <w:t>:</w:t>
      </w:r>
      <w:r w:rsidRPr="00B730C9">
        <w:rPr>
          <w:rFonts w:eastAsia="Times New Roman"/>
          <w:sz w:val="24"/>
          <w:szCs w:val="24"/>
        </w:rPr>
        <w:t xml:space="preserve"> a) project narrative of up to five pages</w:t>
      </w:r>
      <w:r w:rsidR="00E9318E">
        <w:rPr>
          <w:rFonts w:eastAsia="Times New Roman"/>
          <w:sz w:val="24"/>
          <w:szCs w:val="24"/>
        </w:rPr>
        <w:t>;</w:t>
      </w:r>
      <w:r w:rsidRPr="00B730C9">
        <w:rPr>
          <w:rFonts w:eastAsia="Times New Roman"/>
          <w:sz w:val="24"/>
          <w:szCs w:val="24"/>
        </w:rPr>
        <w:t xml:space="preserve"> b) 200 word abstract describing the research topic/project in language suitable for the general public</w:t>
      </w:r>
      <w:r w:rsidR="00E9318E">
        <w:rPr>
          <w:rFonts w:eastAsia="Times New Roman"/>
          <w:sz w:val="24"/>
          <w:szCs w:val="24"/>
        </w:rPr>
        <w:t>;</w:t>
      </w:r>
      <w:r w:rsidRPr="00B730C9">
        <w:rPr>
          <w:rFonts w:eastAsia="Times New Roman"/>
          <w:sz w:val="24"/>
          <w:szCs w:val="24"/>
        </w:rPr>
        <w:t xml:space="preserve"> and c) signed cover sheet and itemized budget sheet (both </w:t>
      </w:r>
      <w:r>
        <w:rPr>
          <w:rFonts w:eastAsia="Times New Roman"/>
          <w:sz w:val="24"/>
          <w:szCs w:val="24"/>
        </w:rPr>
        <w:t>attached</w:t>
      </w:r>
      <w:r w:rsidRPr="00B730C9">
        <w:rPr>
          <w:rFonts w:eastAsia="Times New Roman"/>
          <w:sz w:val="24"/>
          <w:szCs w:val="24"/>
        </w:rPr>
        <w:t>) with budget justification.</w:t>
      </w:r>
    </w:p>
    <w:p w:rsidR="008C3B3B" w:rsidRPr="00B730C9" w:rsidRDefault="008C3B3B" w:rsidP="00940BAE">
      <w:pPr>
        <w:ind w:right="100"/>
        <w:jc w:val="both"/>
        <w:rPr>
          <w:rFonts w:eastAsia="Times New Roman"/>
          <w:sz w:val="24"/>
          <w:szCs w:val="24"/>
        </w:rPr>
      </w:pPr>
      <w:r w:rsidRPr="00B730C9">
        <w:rPr>
          <w:rFonts w:eastAsia="Times New Roman"/>
          <w:sz w:val="24"/>
          <w:szCs w:val="24"/>
        </w:rPr>
        <w:t xml:space="preserve"> </w:t>
      </w:r>
    </w:p>
    <w:p w:rsidR="008C3B3B" w:rsidRPr="00B730C9" w:rsidRDefault="008C3B3B" w:rsidP="00940BAE">
      <w:pPr>
        <w:jc w:val="both"/>
        <w:rPr>
          <w:rFonts w:eastAsia="Times New Roman"/>
          <w:sz w:val="24"/>
          <w:szCs w:val="24"/>
        </w:rPr>
      </w:pPr>
      <w:r w:rsidRPr="00B730C9">
        <w:rPr>
          <w:rFonts w:eastAsia="Times New Roman"/>
          <w:sz w:val="24"/>
          <w:szCs w:val="24"/>
        </w:rPr>
        <w:t>Required information for the narrative portion of the application includes:</w:t>
      </w:r>
    </w:p>
    <w:p w:rsidR="008C3B3B" w:rsidRPr="00B730C9" w:rsidRDefault="008C3B3B" w:rsidP="003C10CE">
      <w:pPr>
        <w:tabs>
          <w:tab w:val="left" w:pos="900"/>
        </w:tabs>
        <w:ind w:left="360"/>
        <w:jc w:val="both"/>
        <w:rPr>
          <w:rFonts w:eastAsia="Times New Roman"/>
          <w:sz w:val="24"/>
          <w:szCs w:val="24"/>
        </w:rPr>
      </w:pPr>
      <w:r w:rsidRPr="00B730C9">
        <w:rPr>
          <w:rFonts w:eastAsia="Times New Roman"/>
          <w:sz w:val="24"/>
          <w:szCs w:val="24"/>
        </w:rPr>
        <w:t>1.</w:t>
      </w:r>
      <w:r>
        <w:rPr>
          <w:rFonts w:eastAsia="Times New Roman"/>
          <w:sz w:val="24"/>
          <w:szCs w:val="24"/>
        </w:rPr>
        <w:t xml:space="preserve">  </w:t>
      </w:r>
      <w:r w:rsidRPr="00B730C9">
        <w:rPr>
          <w:rFonts w:eastAsia="Times New Roman"/>
          <w:sz w:val="24"/>
          <w:szCs w:val="24"/>
        </w:rPr>
        <w:t>Overview and significance of the issue, problem, or situation.</w:t>
      </w:r>
    </w:p>
    <w:p w:rsidR="008C3B3B" w:rsidRPr="00B730C9" w:rsidRDefault="008C3B3B" w:rsidP="003C10CE">
      <w:pPr>
        <w:ind w:left="360"/>
        <w:jc w:val="both"/>
        <w:rPr>
          <w:rFonts w:eastAsia="Times New Roman"/>
          <w:sz w:val="24"/>
          <w:szCs w:val="24"/>
        </w:rPr>
      </w:pPr>
      <w:r w:rsidRPr="00B730C9">
        <w:rPr>
          <w:rFonts w:eastAsia="Times New Roman"/>
          <w:sz w:val="24"/>
          <w:szCs w:val="24"/>
        </w:rPr>
        <w:t xml:space="preserve">2.  Specific aims </w:t>
      </w:r>
      <w:r>
        <w:rPr>
          <w:rFonts w:eastAsia="Times New Roman"/>
          <w:sz w:val="24"/>
          <w:szCs w:val="24"/>
        </w:rPr>
        <w:t xml:space="preserve">and analytic design </w:t>
      </w:r>
      <w:r w:rsidRPr="00B730C9">
        <w:rPr>
          <w:rFonts w:eastAsia="Times New Roman"/>
          <w:sz w:val="24"/>
          <w:szCs w:val="24"/>
        </w:rPr>
        <w:t>of the proposed investigation.</w:t>
      </w:r>
    </w:p>
    <w:p w:rsidR="008C3B3B" w:rsidRPr="00B730C9" w:rsidRDefault="008C3B3B" w:rsidP="003C10CE">
      <w:pPr>
        <w:ind w:left="360"/>
        <w:jc w:val="both"/>
        <w:rPr>
          <w:rFonts w:eastAsia="Times New Roman"/>
          <w:sz w:val="24"/>
          <w:szCs w:val="24"/>
        </w:rPr>
      </w:pPr>
      <w:r w:rsidRPr="00B730C9">
        <w:rPr>
          <w:rFonts w:eastAsia="Times New Roman"/>
          <w:sz w:val="24"/>
          <w:szCs w:val="24"/>
        </w:rPr>
        <w:t>3.  Timeline with list of key project activities and milestones.</w:t>
      </w:r>
    </w:p>
    <w:p w:rsidR="008C3B3B" w:rsidRPr="00B730C9" w:rsidRDefault="008C3B3B" w:rsidP="00F44D24">
      <w:pPr>
        <w:ind w:left="720" w:hanging="360"/>
        <w:jc w:val="both"/>
        <w:rPr>
          <w:rFonts w:eastAsia="Times New Roman"/>
          <w:sz w:val="24"/>
          <w:szCs w:val="24"/>
        </w:rPr>
      </w:pPr>
      <w:r w:rsidRPr="00B730C9">
        <w:rPr>
          <w:rFonts w:eastAsia="Times New Roman"/>
          <w:sz w:val="24"/>
          <w:szCs w:val="24"/>
        </w:rPr>
        <w:t>4.</w:t>
      </w:r>
      <w:r w:rsidRPr="00B730C9">
        <w:rPr>
          <w:rFonts w:eastAsia="Times New Roman"/>
          <w:sz w:val="24"/>
          <w:szCs w:val="24"/>
        </w:rPr>
        <w:tab/>
        <w:t xml:space="preserve">Primary team members, including identification of the team leader and roles/expertise of </w:t>
      </w:r>
      <w:r>
        <w:rPr>
          <w:rFonts w:eastAsia="Times New Roman"/>
          <w:sz w:val="24"/>
          <w:szCs w:val="24"/>
        </w:rPr>
        <w:t xml:space="preserve">other </w:t>
      </w:r>
      <w:r w:rsidRPr="00B730C9">
        <w:rPr>
          <w:rFonts w:eastAsia="Times New Roman"/>
          <w:sz w:val="24"/>
          <w:szCs w:val="24"/>
        </w:rPr>
        <w:t>members and consultants (do not submit curriculum vitae)</w:t>
      </w:r>
      <w:r>
        <w:rPr>
          <w:rFonts w:eastAsia="Times New Roman"/>
          <w:sz w:val="24"/>
          <w:szCs w:val="24"/>
        </w:rPr>
        <w:t>.</w:t>
      </w:r>
    </w:p>
    <w:p w:rsidR="008C3B3B" w:rsidRPr="00B730C9" w:rsidRDefault="008C3B3B" w:rsidP="00F44D24">
      <w:pPr>
        <w:tabs>
          <w:tab w:val="left" w:pos="720"/>
        </w:tabs>
        <w:ind w:left="720" w:hanging="360"/>
        <w:jc w:val="both"/>
        <w:rPr>
          <w:rFonts w:eastAsia="Times New Roman"/>
          <w:sz w:val="24"/>
          <w:szCs w:val="24"/>
        </w:rPr>
      </w:pPr>
      <w:r w:rsidRPr="00B730C9">
        <w:rPr>
          <w:rFonts w:eastAsia="Times New Roman"/>
          <w:sz w:val="24"/>
          <w:szCs w:val="24"/>
        </w:rPr>
        <w:t>5.</w:t>
      </w:r>
      <w:r w:rsidRPr="00B730C9">
        <w:rPr>
          <w:rFonts w:eastAsia="Times New Roman"/>
          <w:sz w:val="24"/>
          <w:szCs w:val="24"/>
        </w:rPr>
        <w:tab/>
        <w:t>If the deliverable is a proposal for further external funding, please submit a one-page appendix to your narrative, listed at the end of this document.</w:t>
      </w:r>
    </w:p>
    <w:p w:rsidR="008C3B3B" w:rsidRDefault="008C3B3B" w:rsidP="00940BAE">
      <w:pPr>
        <w:pStyle w:val="Heading1"/>
        <w:keepNext w:val="0"/>
        <w:keepLines w:val="0"/>
        <w:spacing w:before="0" w:after="0" w:line="240" w:lineRule="auto"/>
        <w:contextualSpacing w:val="0"/>
        <w:jc w:val="both"/>
        <w:rPr>
          <w:rFonts w:eastAsia="Times New Roman"/>
          <w:b/>
          <w:sz w:val="24"/>
          <w:szCs w:val="24"/>
        </w:rPr>
      </w:pPr>
      <w:bookmarkStart w:id="8" w:name="_atex81xe90yr" w:colFirst="0" w:colLast="0"/>
      <w:bookmarkEnd w:id="8"/>
      <w:r w:rsidRPr="00B730C9">
        <w:rPr>
          <w:rFonts w:eastAsia="Times New Roman"/>
          <w:b/>
          <w:sz w:val="24"/>
          <w:szCs w:val="24"/>
        </w:rPr>
        <w:t xml:space="preserve"> </w:t>
      </w:r>
    </w:p>
    <w:p w:rsidR="008C3B3B" w:rsidRPr="00B730C9" w:rsidRDefault="008C3B3B" w:rsidP="00F44D24">
      <w:pPr>
        <w:rPr>
          <w:rFonts w:eastAsia="Times New Roman"/>
          <w:b/>
          <w:sz w:val="24"/>
          <w:szCs w:val="24"/>
        </w:rPr>
      </w:pPr>
      <w:bookmarkStart w:id="9" w:name="_s9lanq3p84vt" w:colFirst="0" w:colLast="0"/>
      <w:bookmarkEnd w:id="9"/>
      <w:r w:rsidRPr="00B730C9">
        <w:rPr>
          <w:rFonts w:eastAsia="Times New Roman"/>
          <w:b/>
          <w:sz w:val="24"/>
          <w:szCs w:val="24"/>
        </w:rPr>
        <w:t>EVALUATION CRITERIA</w:t>
      </w:r>
    </w:p>
    <w:p w:rsidR="008C3B3B" w:rsidRPr="00B730C9" w:rsidRDefault="008C3B3B" w:rsidP="00940BAE">
      <w:pPr>
        <w:rPr>
          <w:rFonts w:eastAsia="Times New Roman"/>
          <w:sz w:val="24"/>
          <w:szCs w:val="24"/>
        </w:rPr>
      </w:pPr>
      <w:r w:rsidRPr="00B730C9">
        <w:rPr>
          <w:rFonts w:eastAsia="Times New Roman"/>
          <w:sz w:val="24"/>
          <w:szCs w:val="24"/>
        </w:rPr>
        <w:t>Applications will be evaluated on the following criteria:</w:t>
      </w:r>
    </w:p>
    <w:p w:rsidR="008C3B3B" w:rsidRPr="00B730C9" w:rsidRDefault="008C3B3B" w:rsidP="00F44D24">
      <w:pPr>
        <w:tabs>
          <w:tab w:val="left" w:pos="990"/>
        </w:tabs>
        <w:ind w:left="720" w:hanging="360"/>
        <w:jc w:val="both"/>
        <w:rPr>
          <w:rFonts w:eastAsia="Times New Roman"/>
          <w:sz w:val="24"/>
          <w:szCs w:val="24"/>
        </w:rPr>
      </w:pPr>
      <w:r w:rsidRPr="00B730C9">
        <w:rPr>
          <w:rFonts w:eastAsia="Times New Roman"/>
          <w:sz w:val="24"/>
          <w:szCs w:val="24"/>
        </w:rPr>
        <w:t>1.</w:t>
      </w:r>
      <w:r>
        <w:rPr>
          <w:rFonts w:eastAsia="Times New Roman"/>
          <w:sz w:val="24"/>
          <w:szCs w:val="24"/>
        </w:rPr>
        <w:tab/>
      </w:r>
      <w:r w:rsidRPr="00B730C9">
        <w:rPr>
          <w:rFonts w:eastAsia="Times New Roman"/>
          <w:i/>
          <w:sz w:val="24"/>
          <w:szCs w:val="24"/>
        </w:rPr>
        <w:t>Coherence</w:t>
      </w:r>
      <w:r w:rsidRPr="00B730C9">
        <w:rPr>
          <w:rFonts w:eastAsia="Times New Roman"/>
          <w:sz w:val="24"/>
          <w:szCs w:val="24"/>
        </w:rPr>
        <w:t xml:space="preserve">: </w:t>
      </w:r>
      <w:r w:rsidRPr="00B94A86">
        <w:rPr>
          <w:rFonts w:eastAsia="Times New Roman"/>
          <w:sz w:val="24"/>
          <w:szCs w:val="24"/>
        </w:rPr>
        <w:t>Does the project clearly describe and set forth reasonable and attainable goals, approach, and milestones?</w:t>
      </w:r>
    </w:p>
    <w:p w:rsidR="008C3B3B" w:rsidRPr="00B730C9" w:rsidRDefault="008C3B3B" w:rsidP="003C10CE">
      <w:pPr>
        <w:ind w:left="720" w:hanging="360"/>
        <w:jc w:val="both"/>
        <w:rPr>
          <w:rFonts w:eastAsia="Times New Roman"/>
          <w:sz w:val="24"/>
          <w:szCs w:val="24"/>
        </w:rPr>
      </w:pPr>
      <w:r w:rsidRPr="00B730C9">
        <w:rPr>
          <w:rFonts w:eastAsia="Times New Roman"/>
          <w:sz w:val="24"/>
          <w:szCs w:val="24"/>
        </w:rPr>
        <w:t>2.</w:t>
      </w:r>
      <w:r>
        <w:rPr>
          <w:rFonts w:eastAsia="Times New Roman"/>
          <w:sz w:val="24"/>
          <w:szCs w:val="24"/>
        </w:rPr>
        <w:tab/>
      </w:r>
      <w:r w:rsidRPr="00B730C9">
        <w:rPr>
          <w:rFonts w:eastAsia="Times New Roman"/>
          <w:i/>
          <w:sz w:val="24"/>
          <w:szCs w:val="24"/>
        </w:rPr>
        <w:t>Policy distinctive content</w:t>
      </w:r>
      <w:r>
        <w:rPr>
          <w:rFonts w:eastAsia="Times New Roman"/>
          <w:i/>
          <w:sz w:val="24"/>
          <w:szCs w:val="24"/>
        </w:rPr>
        <w:t>:</w:t>
      </w:r>
      <w:r w:rsidRPr="00B730C9">
        <w:rPr>
          <w:rFonts w:eastAsia="Times New Roman"/>
          <w:i/>
          <w:sz w:val="24"/>
          <w:szCs w:val="24"/>
        </w:rPr>
        <w:t xml:space="preserve"> </w:t>
      </w:r>
      <w:r w:rsidRPr="00B730C9">
        <w:rPr>
          <w:rFonts w:eastAsia="Times New Roman"/>
          <w:sz w:val="24"/>
          <w:szCs w:val="24"/>
        </w:rPr>
        <w:t xml:space="preserve">Does the project identify </w:t>
      </w:r>
      <w:r>
        <w:rPr>
          <w:rFonts w:eastAsia="Times New Roman"/>
          <w:sz w:val="24"/>
          <w:szCs w:val="24"/>
        </w:rPr>
        <w:t xml:space="preserve">distinct </w:t>
      </w:r>
      <w:r w:rsidRPr="00B730C9">
        <w:rPr>
          <w:rFonts w:eastAsia="Times New Roman"/>
          <w:sz w:val="24"/>
          <w:szCs w:val="24"/>
        </w:rPr>
        <w:t>policy-specific content?</w:t>
      </w:r>
    </w:p>
    <w:p w:rsidR="008C3B3B" w:rsidRPr="00B730C9" w:rsidRDefault="008C3B3B" w:rsidP="003C10CE">
      <w:pPr>
        <w:ind w:left="720" w:hanging="360"/>
        <w:jc w:val="both"/>
        <w:rPr>
          <w:rFonts w:eastAsia="Times New Roman"/>
          <w:sz w:val="24"/>
          <w:szCs w:val="24"/>
        </w:rPr>
      </w:pPr>
      <w:r w:rsidRPr="00B730C9">
        <w:rPr>
          <w:rFonts w:eastAsia="Times New Roman"/>
          <w:sz w:val="24"/>
          <w:szCs w:val="24"/>
        </w:rPr>
        <w:t>3.</w:t>
      </w:r>
      <w:r>
        <w:rPr>
          <w:rFonts w:eastAsia="Times New Roman"/>
          <w:sz w:val="24"/>
          <w:szCs w:val="24"/>
        </w:rPr>
        <w:tab/>
      </w:r>
      <w:r w:rsidRPr="00B730C9">
        <w:rPr>
          <w:rFonts w:eastAsia="Times New Roman"/>
          <w:i/>
          <w:sz w:val="24"/>
          <w:szCs w:val="24"/>
        </w:rPr>
        <w:t>Deliverables</w:t>
      </w:r>
      <w:r w:rsidRPr="00B730C9">
        <w:rPr>
          <w:rFonts w:eastAsia="Times New Roman"/>
          <w:sz w:val="24"/>
          <w:szCs w:val="24"/>
        </w:rPr>
        <w:t>:</w:t>
      </w:r>
      <w:r>
        <w:rPr>
          <w:rFonts w:eastAsia="Times New Roman"/>
          <w:sz w:val="24"/>
          <w:szCs w:val="24"/>
        </w:rPr>
        <w:t xml:space="preserve"> </w:t>
      </w:r>
      <w:r w:rsidRPr="00B730C9">
        <w:rPr>
          <w:rFonts w:eastAsia="Times New Roman"/>
          <w:sz w:val="24"/>
          <w:szCs w:val="24"/>
        </w:rPr>
        <w:t>Are there specified deliverables with potential impact?</w:t>
      </w:r>
    </w:p>
    <w:p w:rsidR="008C3B3B" w:rsidRPr="00B730C9" w:rsidRDefault="008C3B3B" w:rsidP="003C10CE">
      <w:pPr>
        <w:ind w:left="720" w:hanging="360"/>
        <w:jc w:val="both"/>
        <w:rPr>
          <w:rFonts w:eastAsia="Times New Roman"/>
          <w:sz w:val="24"/>
          <w:szCs w:val="24"/>
        </w:rPr>
      </w:pPr>
      <w:r w:rsidRPr="00B730C9">
        <w:rPr>
          <w:rFonts w:eastAsia="Times New Roman"/>
          <w:sz w:val="24"/>
          <w:szCs w:val="24"/>
        </w:rPr>
        <w:t>4.</w:t>
      </w:r>
      <w:r>
        <w:rPr>
          <w:rFonts w:eastAsia="Times New Roman"/>
          <w:sz w:val="24"/>
          <w:szCs w:val="24"/>
        </w:rPr>
        <w:tab/>
      </w:r>
      <w:proofErr w:type="spellStart"/>
      <w:r w:rsidRPr="00B730C9">
        <w:rPr>
          <w:rFonts w:eastAsia="Times New Roman"/>
          <w:i/>
          <w:sz w:val="24"/>
          <w:szCs w:val="24"/>
        </w:rPr>
        <w:t>Transdisciplinarity</w:t>
      </w:r>
      <w:proofErr w:type="spellEnd"/>
      <w:r w:rsidRPr="00B730C9">
        <w:rPr>
          <w:rFonts w:eastAsia="Times New Roman"/>
          <w:sz w:val="24"/>
          <w:szCs w:val="24"/>
        </w:rPr>
        <w:t xml:space="preserve">: Does the team </w:t>
      </w:r>
      <w:r>
        <w:rPr>
          <w:rFonts w:eastAsia="Times New Roman"/>
          <w:sz w:val="24"/>
          <w:szCs w:val="24"/>
        </w:rPr>
        <w:t>propose a genuinely multidisciplinary project</w:t>
      </w:r>
      <w:r w:rsidRPr="00B730C9">
        <w:rPr>
          <w:rFonts w:eastAsia="Times New Roman"/>
          <w:sz w:val="24"/>
          <w:szCs w:val="24"/>
        </w:rPr>
        <w:t>?</w:t>
      </w:r>
    </w:p>
    <w:p w:rsidR="008C3B3B" w:rsidRPr="00B730C9" w:rsidRDefault="008C3B3B" w:rsidP="003C10CE">
      <w:pPr>
        <w:ind w:left="720" w:hanging="360"/>
        <w:jc w:val="both"/>
        <w:rPr>
          <w:rFonts w:eastAsia="Times New Roman"/>
          <w:sz w:val="24"/>
          <w:szCs w:val="24"/>
        </w:rPr>
      </w:pPr>
      <w:r w:rsidRPr="00B730C9">
        <w:rPr>
          <w:rFonts w:eastAsia="Times New Roman"/>
          <w:sz w:val="24"/>
          <w:szCs w:val="24"/>
        </w:rPr>
        <w:t>5.</w:t>
      </w:r>
      <w:r>
        <w:rPr>
          <w:rFonts w:eastAsia="Times New Roman"/>
          <w:sz w:val="24"/>
          <w:szCs w:val="24"/>
        </w:rPr>
        <w:tab/>
      </w:r>
      <w:r w:rsidRPr="00B730C9">
        <w:rPr>
          <w:rFonts w:eastAsia="Times New Roman"/>
          <w:i/>
          <w:sz w:val="24"/>
          <w:szCs w:val="24"/>
        </w:rPr>
        <w:t>Translation</w:t>
      </w:r>
      <w:r w:rsidRPr="00B730C9">
        <w:rPr>
          <w:rFonts w:eastAsia="Times New Roman"/>
          <w:sz w:val="24"/>
          <w:szCs w:val="24"/>
        </w:rPr>
        <w:t xml:space="preserve">: </w:t>
      </w:r>
      <w:r w:rsidRPr="00B94A86">
        <w:rPr>
          <w:rFonts w:eastAsia="Times New Roman"/>
          <w:sz w:val="24"/>
          <w:szCs w:val="24"/>
        </w:rPr>
        <w:t xml:space="preserve">Does the project offer achievable potential insights for policy and practice, particularly in terms of addressing </w:t>
      </w:r>
      <w:r>
        <w:rPr>
          <w:rFonts w:eastAsia="Times New Roman"/>
          <w:sz w:val="24"/>
          <w:szCs w:val="24"/>
        </w:rPr>
        <w:t xml:space="preserve">a </w:t>
      </w:r>
      <w:r w:rsidRPr="00B94A86">
        <w:rPr>
          <w:rFonts w:eastAsia="Times New Roman"/>
          <w:sz w:val="24"/>
          <w:szCs w:val="24"/>
        </w:rPr>
        <w:t>significant, complex collective decision</w:t>
      </w:r>
      <w:r>
        <w:rPr>
          <w:rFonts w:eastAsia="Times New Roman"/>
          <w:sz w:val="24"/>
          <w:szCs w:val="24"/>
        </w:rPr>
        <w:t xml:space="preserve"> </w:t>
      </w:r>
      <w:r w:rsidRPr="00B94A86">
        <w:rPr>
          <w:rFonts w:eastAsia="Times New Roman"/>
          <w:sz w:val="24"/>
          <w:szCs w:val="24"/>
        </w:rPr>
        <w:t>making problem</w:t>
      </w:r>
      <w:r>
        <w:rPr>
          <w:rFonts w:eastAsia="Times New Roman"/>
          <w:sz w:val="24"/>
          <w:szCs w:val="24"/>
        </w:rPr>
        <w:t>?</w:t>
      </w:r>
    </w:p>
    <w:p w:rsidR="008C3B3B" w:rsidRPr="00B730C9" w:rsidRDefault="008C3B3B" w:rsidP="003C10CE">
      <w:pPr>
        <w:ind w:left="720" w:hanging="360"/>
        <w:jc w:val="both"/>
        <w:rPr>
          <w:rFonts w:eastAsia="Times New Roman"/>
          <w:sz w:val="24"/>
          <w:szCs w:val="24"/>
        </w:rPr>
      </w:pPr>
      <w:r w:rsidRPr="00B730C9">
        <w:rPr>
          <w:rFonts w:eastAsia="Times New Roman"/>
          <w:sz w:val="24"/>
          <w:szCs w:val="24"/>
        </w:rPr>
        <w:t>6.</w:t>
      </w:r>
      <w:r>
        <w:rPr>
          <w:rFonts w:eastAsia="Times New Roman"/>
          <w:sz w:val="24"/>
          <w:szCs w:val="24"/>
        </w:rPr>
        <w:tab/>
      </w:r>
      <w:r w:rsidRPr="00B730C9">
        <w:rPr>
          <w:rFonts w:eastAsia="Times New Roman"/>
          <w:i/>
          <w:sz w:val="24"/>
          <w:szCs w:val="24"/>
        </w:rPr>
        <w:t>Fundability</w:t>
      </w:r>
      <w:r w:rsidRPr="00B730C9">
        <w:rPr>
          <w:rFonts w:eastAsia="Times New Roman"/>
          <w:sz w:val="24"/>
          <w:szCs w:val="24"/>
        </w:rPr>
        <w:t xml:space="preserve">: </w:t>
      </w:r>
      <w:r w:rsidRPr="00B94A86">
        <w:rPr>
          <w:rFonts w:eastAsia="Times New Roman"/>
          <w:sz w:val="24"/>
          <w:szCs w:val="24"/>
        </w:rPr>
        <w:t>Does the project offer the potential for securing external funds in support of further research?</w:t>
      </w:r>
    </w:p>
    <w:p w:rsidR="008C3B3B" w:rsidRPr="00B730C9" w:rsidRDefault="008C3B3B" w:rsidP="003C10CE">
      <w:pPr>
        <w:ind w:left="720" w:hanging="360"/>
        <w:jc w:val="both"/>
        <w:rPr>
          <w:rFonts w:eastAsia="Times New Roman"/>
          <w:sz w:val="24"/>
          <w:szCs w:val="24"/>
        </w:rPr>
      </w:pPr>
      <w:r w:rsidRPr="00B730C9">
        <w:rPr>
          <w:rFonts w:eastAsia="Times New Roman"/>
          <w:sz w:val="24"/>
          <w:szCs w:val="24"/>
        </w:rPr>
        <w:t>7.</w:t>
      </w:r>
      <w:r>
        <w:rPr>
          <w:rFonts w:eastAsia="Times New Roman"/>
          <w:sz w:val="24"/>
          <w:szCs w:val="24"/>
        </w:rPr>
        <w:tab/>
      </w:r>
      <w:r w:rsidRPr="00B730C9">
        <w:rPr>
          <w:rFonts w:eastAsia="Times New Roman"/>
          <w:i/>
          <w:sz w:val="24"/>
          <w:szCs w:val="24"/>
        </w:rPr>
        <w:t xml:space="preserve">Curriculum: </w:t>
      </w:r>
      <w:r w:rsidRPr="00B730C9">
        <w:rPr>
          <w:rFonts w:eastAsia="Times New Roman"/>
          <w:sz w:val="24"/>
          <w:szCs w:val="24"/>
        </w:rPr>
        <w:t xml:space="preserve">Does the research create related cross-cutting curriculum opportunities (for example, certificates, courses, degrees, or revamping of existing </w:t>
      </w:r>
      <w:r w:rsidRPr="00B730C9">
        <w:rPr>
          <w:rFonts w:eastAsia="Times New Roman"/>
          <w:sz w:val="24"/>
          <w:szCs w:val="24"/>
        </w:rPr>
        <w:lastRenderedPageBreak/>
        <w:t>courses)?</w:t>
      </w:r>
    </w:p>
    <w:p w:rsidR="008C3B3B" w:rsidRPr="00B730C9" w:rsidRDefault="008C3B3B" w:rsidP="003C10CE">
      <w:pPr>
        <w:ind w:left="720" w:hanging="360"/>
        <w:jc w:val="both"/>
        <w:rPr>
          <w:rFonts w:eastAsia="Times New Roman"/>
          <w:sz w:val="24"/>
          <w:szCs w:val="24"/>
        </w:rPr>
      </w:pPr>
      <w:r w:rsidRPr="00B730C9">
        <w:rPr>
          <w:rFonts w:eastAsia="Times New Roman"/>
          <w:sz w:val="24"/>
          <w:szCs w:val="24"/>
        </w:rPr>
        <w:t>8.</w:t>
      </w:r>
      <w:r>
        <w:rPr>
          <w:rFonts w:eastAsia="Times New Roman"/>
          <w:sz w:val="24"/>
          <w:szCs w:val="24"/>
        </w:rPr>
        <w:tab/>
      </w:r>
      <w:r w:rsidRPr="00B730C9">
        <w:rPr>
          <w:rFonts w:eastAsia="Times New Roman"/>
          <w:i/>
          <w:sz w:val="24"/>
          <w:szCs w:val="24"/>
        </w:rPr>
        <w:t>Connectivity to DAs and other SGAs</w:t>
      </w:r>
      <w:r w:rsidRPr="00B730C9">
        <w:rPr>
          <w:rFonts w:eastAsia="Times New Roman"/>
          <w:sz w:val="24"/>
          <w:szCs w:val="24"/>
        </w:rPr>
        <w:t>: How strong is the potential for making links to Destination Areas (IS, GSS, DADS, IIHCC, ABB) or other Strategic Growth Areas (IE</w:t>
      </w:r>
      <w:r w:rsidRPr="007A3B84">
        <w:rPr>
          <w:rFonts w:eastAsia="Times New Roman"/>
          <w:sz w:val="24"/>
          <w:szCs w:val="24"/>
        </w:rPr>
        <w:t xml:space="preserve">, ESDHC, ESM, CTE)? </w:t>
      </w:r>
      <w:r w:rsidRPr="007A3B84">
        <w:rPr>
          <w:rFonts w:eastAsia="Calibri"/>
          <w:sz w:val="24"/>
          <w:szCs w:val="24"/>
        </w:rPr>
        <w:t>(</w:t>
      </w:r>
      <w:hyperlink r:id="rId5" w:history="1">
        <w:r w:rsidRPr="007A3B84">
          <w:rPr>
            <w:rFonts w:eastAsia="Calibri"/>
            <w:color w:val="0000FF"/>
            <w:sz w:val="24"/>
            <w:szCs w:val="24"/>
            <w:u w:val="single"/>
          </w:rPr>
          <w:t>http://provost.vt.edu/destination-areas.html</w:t>
        </w:r>
      </w:hyperlink>
      <w:r w:rsidRPr="007A3B84">
        <w:rPr>
          <w:rFonts w:eastAsia="Calibri"/>
          <w:sz w:val="24"/>
          <w:szCs w:val="24"/>
        </w:rPr>
        <w:t xml:space="preserve">) </w:t>
      </w:r>
    </w:p>
    <w:p w:rsidR="008C3B3B" w:rsidRDefault="008C3B3B" w:rsidP="00940BAE">
      <w:pPr>
        <w:ind w:left="810" w:hanging="360"/>
        <w:jc w:val="both"/>
        <w:rPr>
          <w:rFonts w:eastAsia="Times New Roman"/>
          <w:sz w:val="24"/>
          <w:szCs w:val="24"/>
        </w:rPr>
      </w:pPr>
    </w:p>
    <w:p w:rsidR="008C3B3B" w:rsidRPr="00B730C9" w:rsidRDefault="008C3B3B" w:rsidP="00940BAE">
      <w:pPr>
        <w:jc w:val="both"/>
        <w:rPr>
          <w:rFonts w:eastAsia="Times New Roman"/>
          <w:sz w:val="24"/>
          <w:szCs w:val="24"/>
        </w:rPr>
      </w:pPr>
      <w:r w:rsidRPr="00B730C9">
        <w:rPr>
          <w:rFonts w:eastAsia="Times New Roman"/>
          <w:sz w:val="24"/>
          <w:szCs w:val="24"/>
        </w:rPr>
        <w:t xml:space="preserve">As part of the review process, the top-ranked applicants may be invited to prepare an informal presentation and engage in a discussion with the Stakeholder Committee. </w:t>
      </w:r>
    </w:p>
    <w:p w:rsidR="008C3B3B" w:rsidRPr="00B730C9" w:rsidRDefault="008C3B3B" w:rsidP="00940BAE">
      <w:pPr>
        <w:jc w:val="both"/>
        <w:rPr>
          <w:rFonts w:eastAsia="Times New Roman"/>
          <w:sz w:val="24"/>
          <w:szCs w:val="24"/>
        </w:rPr>
      </w:pPr>
    </w:p>
    <w:p w:rsidR="008C3B3B" w:rsidRPr="00B730C9" w:rsidRDefault="008C3B3B" w:rsidP="00940BAE">
      <w:pPr>
        <w:jc w:val="both"/>
        <w:rPr>
          <w:rFonts w:eastAsia="Times New Roman"/>
          <w:b/>
          <w:sz w:val="24"/>
          <w:szCs w:val="24"/>
        </w:rPr>
      </w:pPr>
      <w:r w:rsidRPr="00B730C9">
        <w:rPr>
          <w:rFonts w:eastAsia="Times New Roman"/>
          <w:b/>
          <w:sz w:val="24"/>
          <w:szCs w:val="24"/>
        </w:rPr>
        <w:t>EXPECTATIONS AND OUTCOMES</w:t>
      </w:r>
    </w:p>
    <w:p w:rsidR="008C3B3B" w:rsidRPr="00B730C9" w:rsidRDefault="008C3B3B" w:rsidP="00940BAE">
      <w:pPr>
        <w:jc w:val="both"/>
        <w:rPr>
          <w:rFonts w:eastAsia="Times New Roman"/>
          <w:sz w:val="24"/>
          <w:szCs w:val="24"/>
        </w:rPr>
      </w:pPr>
      <w:r w:rsidRPr="008E3670">
        <w:rPr>
          <w:rFonts w:eastAsia="Times New Roman"/>
          <w:sz w:val="24"/>
          <w:szCs w:val="24"/>
        </w:rPr>
        <w:t xml:space="preserve">In anticipation of </w:t>
      </w:r>
      <w:r>
        <w:rPr>
          <w:rFonts w:eastAsia="Times New Roman"/>
          <w:sz w:val="24"/>
          <w:szCs w:val="24"/>
        </w:rPr>
        <w:t xml:space="preserve">the </w:t>
      </w:r>
      <w:r w:rsidRPr="008E3670">
        <w:rPr>
          <w:rFonts w:eastAsia="Times New Roman"/>
          <w:sz w:val="24"/>
          <w:szCs w:val="24"/>
        </w:rPr>
        <w:t>project outcomes and contributions to the development of the PSGA, the teams are expected to:</w:t>
      </w:r>
    </w:p>
    <w:p w:rsidR="008C3B3B" w:rsidRPr="00B730C9" w:rsidRDefault="008C3B3B" w:rsidP="00F57F77">
      <w:pPr>
        <w:ind w:left="720" w:right="100" w:hanging="360"/>
        <w:jc w:val="both"/>
        <w:rPr>
          <w:rFonts w:eastAsia="Times New Roman"/>
          <w:sz w:val="24"/>
          <w:szCs w:val="24"/>
        </w:rPr>
      </w:pPr>
      <w:r w:rsidRPr="00B730C9">
        <w:rPr>
          <w:rFonts w:eastAsia="Times New Roman"/>
          <w:sz w:val="24"/>
          <w:szCs w:val="24"/>
        </w:rPr>
        <w:t>1.</w:t>
      </w:r>
      <w:r>
        <w:rPr>
          <w:rFonts w:eastAsia="Times New Roman"/>
          <w:sz w:val="24"/>
          <w:szCs w:val="24"/>
        </w:rPr>
        <w:tab/>
      </w:r>
      <w:r w:rsidRPr="00B730C9">
        <w:rPr>
          <w:rFonts w:eastAsia="Times New Roman"/>
          <w:sz w:val="24"/>
          <w:szCs w:val="24"/>
        </w:rPr>
        <w:t>Produce the deliverable(s) specified in the application.</w:t>
      </w:r>
    </w:p>
    <w:p w:rsidR="008C3B3B" w:rsidRPr="00B730C9" w:rsidRDefault="008C3B3B" w:rsidP="00F57F77">
      <w:pPr>
        <w:ind w:left="720" w:hanging="360"/>
        <w:jc w:val="both"/>
        <w:rPr>
          <w:rFonts w:eastAsia="Times New Roman"/>
          <w:sz w:val="24"/>
          <w:szCs w:val="24"/>
        </w:rPr>
      </w:pPr>
      <w:r w:rsidRPr="00B730C9">
        <w:rPr>
          <w:rFonts w:eastAsia="Times New Roman"/>
          <w:sz w:val="24"/>
          <w:szCs w:val="24"/>
        </w:rPr>
        <w:t>2.</w:t>
      </w:r>
      <w:r>
        <w:rPr>
          <w:rFonts w:eastAsia="Times New Roman"/>
          <w:sz w:val="24"/>
          <w:szCs w:val="24"/>
        </w:rPr>
        <w:tab/>
      </w:r>
      <w:r w:rsidRPr="00B730C9">
        <w:rPr>
          <w:rFonts w:eastAsia="Times New Roman"/>
          <w:sz w:val="24"/>
          <w:szCs w:val="24"/>
        </w:rPr>
        <w:t>Recognize PSGA support on any presentation or publication resulting from the award.</w:t>
      </w:r>
    </w:p>
    <w:p w:rsidR="008C3B3B" w:rsidRPr="00B730C9" w:rsidRDefault="008C3B3B" w:rsidP="00F57F77">
      <w:pPr>
        <w:ind w:left="720" w:hanging="360"/>
        <w:jc w:val="both"/>
        <w:rPr>
          <w:rFonts w:eastAsia="Times New Roman"/>
          <w:sz w:val="24"/>
          <w:szCs w:val="24"/>
        </w:rPr>
      </w:pPr>
      <w:r w:rsidRPr="00B730C9">
        <w:rPr>
          <w:rFonts w:eastAsia="Times New Roman"/>
          <w:sz w:val="24"/>
          <w:szCs w:val="24"/>
        </w:rPr>
        <w:t>3.</w:t>
      </w:r>
      <w:r>
        <w:rPr>
          <w:rFonts w:eastAsia="Times New Roman"/>
          <w:sz w:val="24"/>
          <w:szCs w:val="24"/>
        </w:rPr>
        <w:tab/>
      </w:r>
      <w:r w:rsidRPr="00B730C9">
        <w:rPr>
          <w:rFonts w:eastAsia="Times New Roman"/>
          <w:sz w:val="24"/>
          <w:szCs w:val="24"/>
        </w:rPr>
        <w:t xml:space="preserve">Engage with the PSGA Stakeholder Committee during the project duration to </w:t>
      </w:r>
      <w:r>
        <w:rPr>
          <w:rFonts w:eastAsia="Times New Roman"/>
          <w:sz w:val="24"/>
          <w:szCs w:val="24"/>
        </w:rPr>
        <w:t>address the three development objectives listed above</w:t>
      </w:r>
      <w:r w:rsidRPr="00B730C9">
        <w:rPr>
          <w:rFonts w:eastAsia="Times New Roman"/>
          <w:sz w:val="24"/>
          <w:szCs w:val="24"/>
        </w:rPr>
        <w:t>.</w:t>
      </w:r>
    </w:p>
    <w:p w:rsidR="008C3B3B" w:rsidRDefault="008C3B3B" w:rsidP="00F57F77">
      <w:pPr>
        <w:pStyle w:val="NormalWeb"/>
        <w:tabs>
          <w:tab w:val="left" w:pos="900"/>
        </w:tabs>
        <w:spacing w:before="0" w:beforeAutospacing="0" w:after="0" w:afterAutospacing="0"/>
        <w:ind w:left="720" w:hanging="360"/>
        <w:jc w:val="both"/>
        <w:rPr>
          <w:rFonts w:ascii="Arial" w:hAnsi="Arial" w:cs="Arial"/>
          <w:color w:val="000000"/>
        </w:rPr>
      </w:pPr>
      <w:r w:rsidRPr="00B730C9">
        <w:rPr>
          <w:rFonts w:ascii="Arial" w:hAnsi="Arial" w:cs="Arial"/>
          <w:color w:val="000000"/>
        </w:rPr>
        <w:t>4.</w:t>
      </w:r>
      <w:r>
        <w:rPr>
          <w:rFonts w:ascii="Arial" w:hAnsi="Arial" w:cs="Arial"/>
          <w:color w:val="000000"/>
        </w:rPr>
        <w:tab/>
      </w:r>
      <w:r w:rsidRPr="00B730C9">
        <w:rPr>
          <w:rFonts w:ascii="Arial" w:hAnsi="Arial" w:cs="Arial"/>
          <w:color w:val="000000"/>
        </w:rPr>
        <w:t>Present the results of the project to the PSGA Stakeholder Committee and at a colloquium sponsored by PSGA in Spring 2018 (toward end of project year).</w:t>
      </w:r>
    </w:p>
    <w:p w:rsidR="008C3B3B" w:rsidRPr="00B730C9" w:rsidRDefault="008C3B3B" w:rsidP="00F57F77">
      <w:pPr>
        <w:pStyle w:val="NormalWeb"/>
        <w:tabs>
          <w:tab w:val="left" w:pos="900"/>
        </w:tabs>
        <w:spacing w:before="0" w:beforeAutospacing="0" w:after="0" w:afterAutospacing="0"/>
        <w:ind w:left="720" w:hanging="360"/>
        <w:jc w:val="both"/>
        <w:rPr>
          <w:rFonts w:ascii="Arial" w:hAnsi="Arial" w:cs="Arial"/>
        </w:rPr>
      </w:pPr>
      <w:r w:rsidRPr="00906E4F">
        <w:rPr>
          <w:rFonts w:ascii="Arial" w:hAnsi="Arial" w:cs="Arial"/>
          <w:color w:val="000000"/>
        </w:rPr>
        <w:t>5.</w:t>
      </w:r>
      <w:r>
        <w:rPr>
          <w:rFonts w:ascii="Arial" w:hAnsi="Arial" w:cs="Arial"/>
          <w:color w:val="000000"/>
        </w:rPr>
        <w:tab/>
      </w:r>
      <w:r w:rsidRPr="00906E4F">
        <w:rPr>
          <w:rFonts w:ascii="Arial" w:hAnsi="Arial" w:cs="Arial"/>
          <w:color w:val="000000"/>
        </w:rPr>
        <w:t xml:space="preserve">Submit a brief final report, including a paragraph broadly describing faculty hires necessary for VT to extend or gain preeminence in the area of policy research and education that is the focus of the </w:t>
      </w:r>
      <w:r>
        <w:rPr>
          <w:rFonts w:ascii="Arial" w:hAnsi="Arial" w:cs="Arial"/>
          <w:color w:val="000000"/>
        </w:rPr>
        <w:t>project</w:t>
      </w:r>
      <w:r w:rsidRPr="00906E4F">
        <w:rPr>
          <w:rFonts w:ascii="Arial" w:hAnsi="Arial" w:cs="Arial"/>
          <w:color w:val="000000"/>
        </w:rPr>
        <w:t xml:space="preserve">. </w:t>
      </w:r>
      <w:r w:rsidRPr="00B730C9">
        <w:rPr>
          <w:rFonts w:ascii="Arial" w:hAnsi="Arial" w:cs="Arial"/>
          <w:color w:val="000000"/>
        </w:rPr>
        <w:t xml:space="preserve">  </w:t>
      </w:r>
    </w:p>
    <w:p w:rsidR="008C3B3B" w:rsidRDefault="008C3B3B" w:rsidP="00F44D24">
      <w:pPr>
        <w:ind w:left="640" w:hanging="520"/>
        <w:jc w:val="both"/>
        <w:rPr>
          <w:rFonts w:eastAsia="Times New Roman"/>
          <w:b/>
          <w:sz w:val="24"/>
          <w:szCs w:val="24"/>
        </w:rPr>
      </w:pPr>
      <w:r w:rsidRPr="00B730C9">
        <w:rPr>
          <w:rFonts w:eastAsia="Times New Roman"/>
          <w:sz w:val="24"/>
          <w:szCs w:val="24"/>
        </w:rPr>
        <w:t xml:space="preserve">  </w:t>
      </w:r>
      <w:bookmarkStart w:id="10" w:name="_1id40m8djoc7" w:colFirst="0" w:colLast="0"/>
      <w:bookmarkEnd w:id="10"/>
    </w:p>
    <w:p w:rsidR="008C3B3B" w:rsidRPr="00B730C9" w:rsidRDefault="008C3B3B" w:rsidP="00940BAE">
      <w:pPr>
        <w:pStyle w:val="Heading1"/>
        <w:keepNext w:val="0"/>
        <w:keepLines w:val="0"/>
        <w:spacing w:before="0" w:after="0" w:line="240" w:lineRule="auto"/>
        <w:contextualSpacing w:val="0"/>
        <w:jc w:val="both"/>
        <w:rPr>
          <w:rFonts w:eastAsia="Times New Roman"/>
          <w:b/>
          <w:sz w:val="24"/>
          <w:szCs w:val="24"/>
        </w:rPr>
      </w:pPr>
      <w:r w:rsidRPr="00B730C9">
        <w:rPr>
          <w:rFonts w:eastAsia="Times New Roman"/>
          <w:b/>
          <w:sz w:val="24"/>
          <w:szCs w:val="24"/>
        </w:rPr>
        <w:t>SUBMISSION REQUIREMENTS/DEADLINE</w:t>
      </w:r>
    </w:p>
    <w:p w:rsidR="008C3B3B" w:rsidRPr="00346571" w:rsidRDefault="008C3B3B" w:rsidP="00F44D24">
      <w:pPr>
        <w:jc w:val="both"/>
        <w:rPr>
          <w:rFonts w:eastAsia="Times New Roman"/>
          <w:sz w:val="24"/>
          <w:szCs w:val="24"/>
        </w:rPr>
      </w:pPr>
      <w:r w:rsidRPr="00B730C9">
        <w:rPr>
          <w:rFonts w:eastAsia="Times New Roman"/>
          <w:sz w:val="24"/>
          <w:szCs w:val="24"/>
        </w:rPr>
        <w:t>Applications are to be prepared using 1-inch margins and Arial 11 font. Submit an e-copy of the complete application to Ms. Katie Williams (</w:t>
      </w:r>
      <w:r w:rsidRPr="00B730C9">
        <w:rPr>
          <w:rFonts w:eastAsia="Times New Roman"/>
          <w:color w:val="0000FF"/>
          <w:sz w:val="24"/>
          <w:szCs w:val="24"/>
        </w:rPr>
        <w:t>kathw@vt.edu</w:t>
      </w:r>
      <w:r w:rsidRPr="00B730C9">
        <w:rPr>
          <w:rFonts w:eastAsia="Times New Roman"/>
          <w:sz w:val="24"/>
          <w:szCs w:val="24"/>
        </w:rPr>
        <w:t xml:space="preserve">) by 5 PM, </w:t>
      </w:r>
      <w:r w:rsidRPr="00F638E2">
        <w:rPr>
          <w:rFonts w:eastAsia="Times New Roman"/>
          <w:b/>
          <w:sz w:val="24"/>
          <w:szCs w:val="24"/>
        </w:rPr>
        <w:t>Wednesday, May 24, 2017</w:t>
      </w:r>
      <w:r w:rsidRPr="00B730C9">
        <w:rPr>
          <w:rFonts w:eastAsia="Times New Roman"/>
          <w:sz w:val="24"/>
          <w:szCs w:val="24"/>
        </w:rPr>
        <w:t>.</w:t>
      </w:r>
      <w:r w:rsidRPr="00B730C9">
        <w:rPr>
          <w:rFonts w:eastAsia="Times New Roman"/>
          <w:b/>
          <w:sz w:val="24"/>
          <w:szCs w:val="24"/>
        </w:rPr>
        <w:t xml:space="preserve"> </w:t>
      </w:r>
      <w:r w:rsidRPr="00B730C9">
        <w:rPr>
          <w:rFonts w:eastAsia="Times New Roman"/>
          <w:sz w:val="24"/>
          <w:szCs w:val="24"/>
        </w:rPr>
        <w:t xml:space="preserve">Acknowledgement of receipt of applications will be made </w:t>
      </w:r>
      <w:r w:rsidRPr="00346571">
        <w:rPr>
          <w:rFonts w:eastAsia="Times New Roman"/>
          <w:sz w:val="24"/>
          <w:szCs w:val="24"/>
        </w:rPr>
        <w:t xml:space="preserve">within 48 hours. </w:t>
      </w:r>
    </w:p>
    <w:p w:rsidR="008C3B3B" w:rsidRPr="00346571" w:rsidRDefault="008C3B3B">
      <w:pPr>
        <w:ind w:right="100"/>
        <w:jc w:val="both"/>
        <w:rPr>
          <w:rFonts w:eastAsia="Times New Roman"/>
          <w:sz w:val="24"/>
          <w:szCs w:val="24"/>
        </w:rPr>
      </w:pPr>
    </w:p>
    <w:p w:rsidR="008C3B3B" w:rsidRPr="0095109E" w:rsidRDefault="008C3B3B">
      <w:pPr>
        <w:pStyle w:val="Heading1"/>
        <w:keepNext w:val="0"/>
        <w:keepLines w:val="0"/>
        <w:spacing w:before="0" w:after="0" w:line="240" w:lineRule="auto"/>
        <w:contextualSpacing w:val="0"/>
        <w:jc w:val="both"/>
        <w:rPr>
          <w:rFonts w:eastAsia="Times New Roman"/>
          <w:b/>
          <w:color w:val="000000" w:themeColor="text1"/>
          <w:sz w:val="24"/>
          <w:szCs w:val="24"/>
        </w:rPr>
      </w:pPr>
      <w:r w:rsidRPr="0095109E">
        <w:rPr>
          <w:color w:val="000000" w:themeColor="text1"/>
          <w:sz w:val="24"/>
          <w:szCs w:val="24"/>
        </w:rPr>
        <w:t>If you anticipate submitting a proposal, it would be useful for university reporting purposes of the PSGA to receive a (non-binding) advance-notice outline of the team members, tentative title</w:t>
      </w:r>
      <w:r>
        <w:rPr>
          <w:color w:val="000000" w:themeColor="text1"/>
          <w:sz w:val="24"/>
          <w:szCs w:val="24"/>
        </w:rPr>
        <w:t>,</w:t>
      </w:r>
      <w:r w:rsidRPr="0095109E">
        <w:rPr>
          <w:color w:val="000000" w:themeColor="text1"/>
          <w:sz w:val="24"/>
          <w:szCs w:val="24"/>
        </w:rPr>
        <w:t xml:space="preserve"> and 1-2 sentence project description. Please submit this by May 1, 2017 if feasible (it is not required for subsequent application eligibility). </w:t>
      </w:r>
      <w:bookmarkStart w:id="11" w:name="_eaowihnvqyrj" w:colFirst="0" w:colLast="0"/>
      <w:bookmarkEnd w:id="11"/>
    </w:p>
    <w:p w:rsidR="008C3B3B" w:rsidRPr="00C462A8" w:rsidRDefault="008C3B3B" w:rsidP="00C462A8">
      <w:pPr>
        <w:rPr>
          <w:sz w:val="24"/>
          <w:szCs w:val="24"/>
        </w:rPr>
      </w:pPr>
    </w:p>
    <w:p w:rsidR="008C3B3B" w:rsidRPr="00346571" w:rsidRDefault="008C3B3B" w:rsidP="00C462A8">
      <w:pPr>
        <w:rPr>
          <w:rFonts w:eastAsia="Times New Roman"/>
          <w:b/>
          <w:sz w:val="24"/>
          <w:szCs w:val="24"/>
        </w:rPr>
      </w:pPr>
      <w:r w:rsidRPr="00346571">
        <w:rPr>
          <w:rFonts w:eastAsia="Times New Roman"/>
          <w:b/>
          <w:sz w:val="24"/>
          <w:szCs w:val="24"/>
        </w:rPr>
        <w:t>NOTIFICATION OF AWARD/AVAILABILITY OF FUNDS</w:t>
      </w:r>
    </w:p>
    <w:p w:rsidR="008C3B3B" w:rsidRPr="00B730C9" w:rsidRDefault="008C3B3B">
      <w:pPr>
        <w:jc w:val="both"/>
        <w:rPr>
          <w:rFonts w:eastAsia="Times New Roman"/>
          <w:sz w:val="24"/>
          <w:szCs w:val="24"/>
        </w:rPr>
      </w:pPr>
      <w:r w:rsidRPr="00B730C9">
        <w:rPr>
          <w:rFonts w:eastAsia="Times New Roman"/>
          <w:sz w:val="24"/>
          <w:szCs w:val="24"/>
        </w:rPr>
        <w:t>Notification of the award</w:t>
      </w:r>
      <w:r>
        <w:rPr>
          <w:rFonts w:eastAsia="Times New Roman"/>
          <w:sz w:val="24"/>
          <w:szCs w:val="24"/>
        </w:rPr>
        <w:t>s</w:t>
      </w:r>
      <w:r w:rsidRPr="00B730C9">
        <w:rPr>
          <w:rFonts w:eastAsia="Times New Roman"/>
          <w:sz w:val="24"/>
          <w:szCs w:val="24"/>
        </w:rPr>
        <w:t xml:space="preserve"> will be made by Monday, June 19, 2017. Funds will be available July 1, 2017 </w:t>
      </w:r>
      <w:r w:rsidRPr="00B730C9">
        <w:rPr>
          <w:rFonts w:eastAsia="Times New Roman"/>
          <w:sz w:val="24"/>
          <w:szCs w:val="24"/>
        </w:rPr>
        <w:sym w:font="Symbol" w:char="F02D"/>
      </w:r>
      <w:r w:rsidRPr="00B730C9">
        <w:rPr>
          <w:rFonts w:eastAsia="Times New Roman"/>
          <w:sz w:val="24"/>
          <w:szCs w:val="24"/>
        </w:rPr>
        <w:t xml:space="preserve"> June 15, 2018. Any unallocated funds as of June 15, 2018 are to be returned to the PSGA.</w:t>
      </w:r>
    </w:p>
    <w:p w:rsidR="008C3B3B" w:rsidRPr="00B730C9" w:rsidRDefault="008C3B3B">
      <w:pPr>
        <w:jc w:val="both"/>
        <w:rPr>
          <w:rFonts w:eastAsia="Times New Roman"/>
          <w:sz w:val="24"/>
          <w:szCs w:val="24"/>
        </w:rPr>
      </w:pPr>
      <w:r w:rsidRPr="00B730C9">
        <w:rPr>
          <w:rFonts w:eastAsia="Times New Roman"/>
          <w:sz w:val="24"/>
          <w:szCs w:val="24"/>
        </w:rPr>
        <w:t xml:space="preserve"> </w:t>
      </w:r>
    </w:p>
    <w:p w:rsidR="008C3B3B" w:rsidRPr="00B730C9" w:rsidRDefault="008C3B3B">
      <w:pPr>
        <w:pStyle w:val="Heading1"/>
        <w:keepNext w:val="0"/>
        <w:keepLines w:val="0"/>
        <w:spacing w:before="0" w:after="0" w:line="240" w:lineRule="auto"/>
        <w:contextualSpacing w:val="0"/>
        <w:jc w:val="both"/>
        <w:rPr>
          <w:rFonts w:eastAsia="Times New Roman"/>
          <w:b/>
          <w:sz w:val="24"/>
          <w:szCs w:val="24"/>
        </w:rPr>
      </w:pPr>
      <w:bookmarkStart w:id="12" w:name="_axwrinjogchf" w:colFirst="0" w:colLast="0"/>
      <w:bookmarkEnd w:id="12"/>
      <w:r w:rsidRPr="00B730C9">
        <w:rPr>
          <w:rFonts w:eastAsia="Times New Roman"/>
          <w:b/>
          <w:sz w:val="24"/>
          <w:szCs w:val="24"/>
        </w:rPr>
        <w:t>ADDITIONAL SUPPORT FROM THE PSGA</w:t>
      </w:r>
    </w:p>
    <w:p w:rsidR="008C3B3B" w:rsidRPr="00B730C9" w:rsidRDefault="008C3B3B" w:rsidP="00F44D24">
      <w:pPr>
        <w:jc w:val="both"/>
        <w:rPr>
          <w:rFonts w:eastAsia="Times New Roman"/>
          <w:sz w:val="24"/>
          <w:szCs w:val="24"/>
        </w:rPr>
      </w:pPr>
      <w:r w:rsidRPr="00B730C9">
        <w:rPr>
          <w:rFonts w:eastAsia="Times New Roman"/>
          <w:sz w:val="24"/>
          <w:szCs w:val="24"/>
        </w:rPr>
        <w:t xml:space="preserve">The PSGA Research Subcommittee will coordinate </w:t>
      </w:r>
      <w:r>
        <w:rPr>
          <w:rFonts w:eastAsia="Times New Roman"/>
          <w:sz w:val="24"/>
          <w:szCs w:val="24"/>
        </w:rPr>
        <w:t xml:space="preserve">the Stakeholder Committee </w:t>
      </w:r>
      <w:r w:rsidRPr="00B730C9">
        <w:rPr>
          <w:rFonts w:eastAsia="Times New Roman"/>
          <w:sz w:val="24"/>
          <w:szCs w:val="24"/>
        </w:rPr>
        <w:t>interactions with the project teams. The ISCE conference room is available for use by teams. It can host 12-16 people and is equipped with wireless internet and Polycom videoconference capability. Office space and conference facilities are also available at the Arlington Research Center.</w:t>
      </w:r>
    </w:p>
    <w:p w:rsidR="008C3B3B" w:rsidRPr="00B730C9" w:rsidRDefault="008C3B3B">
      <w:pPr>
        <w:jc w:val="both"/>
        <w:rPr>
          <w:rFonts w:eastAsia="Times New Roman"/>
          <w:sz w:val="24"/>
          <w:szCs w:val="24"/>
        </w:rPr>
      </w:pPr>
      <w:r w:rsidRPr="00B730C9">
        <w:rPr>
          <w:rFonts w:eastAsia="Times New Roman"/>
          <w:sz w:val="24"/>
          <w:szCs w:val="24"/>
        </w:rPr>
        <w:t xml:space="preserve"> </w:t>
      </w:r>
    </w:p>
    <w:p w:rsidR="008C3B3B" w:rsidRPr="00B730C9" w:rsidRDefault="008C3B3B">
      <w:pPr>
        <w:jc w:val="both"/>
        <w:rPr>
          <w:rFonts w:eastAsia="Times New Roman"/>
          <w:b/>
          <w:sz w:val="24"/>
          <w:szCs w:val="24"/>
        </w:rPr>
      </w:pPr>
      <w:r w:rsidRPr="00B730C9">
        <w:rPr>
          <w:rFonts w:eastAsia="Times New Roman"/>
          <w:b/>
          <w:sz w:val="24"/>
          <w:szCs w:val="24"/>
        </w:rPr>
        <w:t>BUDGET GUIDELINES</w:t>
      </w:r>
    </w:p>
    <w:p w:rsidR="00F433B3" w:rsidRDefault="008C3B3B" w:rsidP="00F433B3">
      <w:pPr>
        <w:rPr>
          <w:rFonts w:eastAsia="Times New Roman"/>
          <w:sz w:val="24"/>
          <w:szCs w:val="24"/>
        </w:rPr>
      </w:pPr>
      <w:r w:rsidRPr="00B730C9">
        <w:rPr>
          <w:rFonts w:eastAsia="Times New Roman"/>
          <w:sz w:val="24"/>
          <w:szCs w:val="24"/>
        </w:rPr>
        <w:t xml:space="preserve">Examples of appropriate use of funds include, but are not limited to, faculty summer </w:t>
      </w:r>
      <w:r w:rsidRPr="00B730C9">
        <w:rPr>
          <w:rFonts w:eastAsia="Times New Roman"/>
          <w:sz w:val="24"/>
          <w:szCs w:val="24"/>
        </w:rPr>
        <w:lastRenderedPageBreak/>
        <w:t>stipends, course buy-out, graduate assistantships and tuition, student wages, travel related to data collection, interaction with funding agencies or policy engagement, and external consultation/technical assistance. Summer stipends may not exceed $8,000 inclusive of fringe benefits (see</w:t>
      </w:r>
      <w:hyperlink r:id="rId6">
        <w:r w:rsidRPr="009F35A8">
          <w:rPr>
            <w:rFonts w:eastAsia="Times New Roman"/>
            <w:sz w:val="24"/>
            <w:szCs w:val="24"/>
          </w:rPr>
          <w:t xml:space="preserve"> </w:t>
        </w:r>
      </w:hyperlink>
      <w:hyperlink r:id="rId7" w:history="1">
        <w:r w:rsidRPr="009F35A8">
          <w:rPr>
            <w:rFonts w:eastAsia="Calibri"/>
            <w:color w:val="0000FF"/>
            <w:spacing w:val="-1"/>
            <w:sz w:val="24"/>
            <w:szCs w:val="24"/>
            <w:u w:val="single" w:color="0000FF"/>
          </w:rPr>
          <w:t>http://www.policies.vt.edu/4296.pdf</w:t>
        </w:r>
      </w:hyperlink>
      <w:r w:rsidRPr="009F35A8">
        <w:rPr>
          <w:rFonts w:eastAsia="Times New Roman"/>
          <w:sz w:val="24"/>
          <w:szCs w:val="24"/>
        </w:rPr>
        <w:t xml:space="preserve"> for </w:t>
      </w:r>
      <w:r w:rsidRPr="00B730C9">
        <w:rPr>
          <w:rFonts w:eastAsia="Times New Roman"/>
          <w:sz w:val="24"/>
          <w:szCs w:val="24"/>
        </w:rPr>
        <w:t>university guidelines). Course buy-outs may not exceed $7,500. Buy-out policies vary by college</w:t>
      </w:r>
      <w:r w:rsidR="00F433B3">
        <w:rPr>
          <w:rFonts w:eastAsia="Times New Roman"/>
          <w:sz w:val="24"/>
          <w:szCs w:val="24"/>
        </w:rPr>
        <w:t xml:space="preserve">; </w:t>
      </w:r>
      <w:r w:rsidR="00F433B3" w:rsidRPr="00F433B3">
        <w:rPr>
          <w:rFonts w:eastAsia="Times New Roman"/>
          <w:sz w:val="24"/>
          <w:szCs w:val="24"/>
        </w:rPr>
        <w:t xml:space="preserve">check with you department head for specific requirements. </w:t>
      </w:r>
    </w:p>
    <w:p w:rsidR="008C3B3B" w:rsidRPr="00B730C9" w:rsidRDefault="008C3B3B" w:rsidP="00F433B3">
      <w:pPr>
        <w:rPr>
          <w:rFonts w:eastAsia="Times New Roman"/>
          <w:sz w:val="24"/>
          <w:szCs w:val="24"/>
        </w:rPr>
      </w:pPr>
      <w:r w:rsidRPr="00B730C9">
        <w:rPr>
          <w:rFonts w:eastAsia="Times New Roman"/>
          <w:sz w:val="24"/>
          <w:szCs w:val="24"/>
        </w:rPr>
        <w:t xml:space="preserve"> </w:t>
      </w:r>
    </w:p>
    <w:p w:rsidR="008C3B3B" w:rsidRPr="00B730C9" w:rsidRDefault="008C3B3B">
      <w:pPr>
        <w:jc w:val="both"/>
        <w:rPr>
          <w:rFonts w:eastAsia="Times New Roman"/>
          <w:b/>
          <w:sz w:val="24"/>
          <w:szCs w:val="24"/>
        </w:rPr>
      </w:pPr>
      <w:r w:rsidRPr="00B730C9">
        <w:rPr>
          <w:rFonts w:eastAsia="Times New Roman"/>
          <w:b/>
          <w:sz w:val="24"/>
          <w:szCs w:val="24"/>
        </w:rPr>
        <w:t>APPENDIX FOR APPLICATIONS WITH PROPOSALS AS DELIVERABLES</w:t>
      </w:r>
    </w:p>
    <w:p w:rsidR="008C3B3B" w:rsidRPr="00B730C9" w:rsidRDefault="008C3B3B">
      <w:pPr>
        <w:jc w:val="both"/>
        <w:rPr>
          <w:rFonts w:eastAsia="Times New Roman"/>
          <w:sz w:val="24"/>
          <w:szCs w:val="24"/>
        </w:rPr>
      </w:pPr>
      <w:r w:rsidRPr="00B730C9">
        <w:rPr>
          <w:rFonts w:eastAsia="Times New Roman"/>
          <w:sz w:val="24"/>
          <w:szCs w:val="24"/>
        </w:rPr>
        <w:t xml:space="preserve">Submit an appendix of no more than 1 page indicating whether you: a) are responding to a specific request for proposal, program announcement or other initiative (if so which one and its timeline); b) have spoken to an agency, organization, foundation, or corporate official to determine their interest in your concept and approach (if so describe the communication); c) have examined current projects funded by the entity you are targeting (if so how does your study compare with similar projects); </w:t>
      </w:r>
      <w:r w:rsidR="00E9318E">
        <w:rPr>
          <w:rFonts w:eastAsia="Times New Roman"/>
          <w:sz w:val="24"/>
          <w:szCs w:val="24"/>
        </w:rPr>
        <w:t xml:space="preserve">and </w:t>
      </w:r>
      <w:r w:rsidRPr="00B730C9">
        <w:rPr>
          <w:rFonts w:eastAsia="Times New Roman"/>
          <w:sz w:val="24"/>
          <w:szCs w:val="24"/>
        </w:rPr>
        <w:t>d) have gathered information about the evaluation criteria and likely reviewers (if so describe briefly).</w:t>
      </w:r>
    </w:p>
    <w:p w:rsidR="008C3B3B" w:rsidRPr="00B730C9" w:rsidRDefault="008C3B3B">
      <w:pPr>
        <w:jc w:val="both"/>
        <w:rPr>
          <w:rFonts w:eastAsia="Times New Roman"/>
          <w:sz w:val="24"/>
          <w:szCs w:val="24"/>
        </w:rPr>
      </w:pPr>
      <w:r w:rsidRPr="00B730C9">
        <w:rPr>
          <w:rFonts w:eastAsia="Times New Roman"/>
          <w:sz w:val="24"/>
          <w:szCs w:val="24"/>
        </w:rPr>
        <w:t xml:space="preserve"> </w:t>
      </w:r>
    </w:p>
    <w:p w:rsidR="008C3B3B" w:rsidRPr="00B730C9" w:rsidRDefault="008C3B3B">
      <w:pPr>
        <w:pStyle w:val="Heading1"/>
        <w:keepNext w:val="0"/>
        <w:keepLines w:val="0"/>
        <w:spacing w:before="0" w:after="0" w:line="240" w:lineRule="auto"/>
        <w:contextualSpacing w:val="0"/>
        <w:jc w:val="both"/>
        <w:rPr>
          <w:rFonts w:eastAsia="Times New Roman"/>
          <w:b/>
          <w:sz w:val="24"/>
          <w:szCs w:val="24"/>
        </w:rPr>
      </w:pPr>
      <w:bookmarkStart w:id="13" w:name="_pd4j41dc5uin" w:colFirst="0" w:colLast="0"/>
      <w:bookmarkEnd w:id="13"/>
      <w:r w:rsidRPr="00B730C9">
        <w:rPr>
          <w:rFonts w:eastAsia="Times New Roman"/>
          <w:b/>
          <w:sz w:val="24"/>
          <w:szCs w:val="24"/>
        </w:rPr>
        <w:t>QUESTIONS</w:t>
      </w:r>
    </w:p>
    <w:p w:rsidR="008C3B3B" w:rsidRPr="00B730C9" w:rsidRDefault="008C3B3B" w:rsidP="00F44D24">
      <w:pPr>
        <w:rPr>
          <w:rFonts w:eastAsia="Times New Roman"/>
          <w:sz w:val="24"/>
          <w:szCs w:val="24"/>
        </w:rPr>
      </w:pPr>
      <w:r w:rsidRPr="00B730C9">
        <w:rPr>
          <w:rFonts w:eastAsia="Times New Roman"/>
          <w:sz w:val="24"/>
          <w:szCs w:val="24"/>
        </w:rPr>
        <w:t>Please contact:</w:t>
      </w:r>
    </w:p>
    <w:p w:rsidR="008C3B3B" w:rsidRPr="00B730C9" w:rsidRDefault="008C3B3B">
      <w:pPr>
        <w:rPr>
          <w:rFonts w:eastAsia="Times New Roman"/>
          <w:sz w:val="24"/>
          <w:szCs w:val="24"/>
        </w:rPr>
      </w:pPr>
    </w:p>
    <w:p w:rsidR="008C3B3B" w:rsidRPr="00B730C9" w:rsidRDefault="008C3B3B" w:rsidP="00E9318E">
      <w:pPr>
        <w:tabs>
          <w:tab w:val="left" w:pos="4950"/>
        </w:tabs>
        <w:rPr>
          <w:rFonts w:eastAsia="Times New Roman"/>
          <w:sz w:val="24"/>
          <w:szCs w:val="24"/>
        </w:rPr>
      </w:pPr>
      <w:r w:rsidRPr="00B730C9">
        <w:rPr>
          <w:rFonts w:eastAsia="Times New Roman"/>
          <w:sz w:val="24"/>
          <w:szCs w:val="24"/>
        </w:rPr>
        <w:t>Patrick Roberts</w:t>
      </w:r>
      <w:r>
        <w:rPr>
          <w:rFonts w:eastAsia="Times New Roman"/>
          <w:sz w:val="24"/>
          <w:szCs w:val="24"/>
        </w:rPr>
        <w:tab/>
      </w:r>
      <w:r w:rsidRPr="00B730C9">
        <w:rPr>
          <w:rFonts w:eastAsia="Times New Roman"/>
          <w:sz w:val="24"/>
          <w:szCs w:val="24"/>
        </w:rPr>
        <w:t>David Orden</w:t>
      </w:r>
    </w:p>
    <w:p w:rsidR="008C3B3B" w:rsidRPr="00B730C9" w:rsidRDefault="008C3B3B" w:rsidP="00E9318E">
      <w:pPr>
        <w:tabs>
          <w:tab w:val="left" w:pos="4950"/>
        </w:tabs>
        <w:rPr>
          <w:rFonts w:eastAsia="Times New Roman"/>
          <w:sz w:val="24"/>
          <w:szCs w:val="24"/>
        </w:rPr>
      </w:pPr>
      <w:r w:rsidRPr="00B730C9">
        <w:rPr>
          <w:rFonts w:eastAsia="Times New Roman"/>
          <w:sz w:val="24"/>
          <w:szCs w:val="24"/>
        </w:rPr>
        <w:t xml:space="preserve">Co-chair, </w:t>
      </w:r>
      <w:r w:rsidR="00946D0A">
        <w:rPr>
          <w:rFonts w:eastAsia="Times New Roman"/>
          <w:sz w:val="24"/>
          <w:szCs w:val="24"/>
        </w:rPr>
        <w:t xml:space="preserve">PSGA </w:t>
      </w:r>
      <w:r w:rsidRPr="00B730C9">
        <w:rPr>
          <w:rFonts w:eastAsia="Times New Roman"/>
          <w:sz w:val="24"/>
          <w:szCs w:val="24"/>
        </w:rPr>
        <w:t>Research Subcommittee</w:t>
      </w:r>
      <w:r>
        <w:rPr>
          <w:rFonts w:eastAsia="Times New Roman"/>
          <w:sz w:val="24"/>
          <w:szCs w:val="24"/>
        </w:rPr>
        <w:t xml:space="preserve">   </w:t>
      </w:r>
      <w:r>
        <w:rPr>
          <w:rFonts w:eastAsia="Times New Roman"/>
          <w:sz w:val="24"/>
          <w:szCs w:val="24"/>
        </w:rPr>
        <w:tab/>
      </w:r>
      <w:r w:rsidRPr="00B730C9">
        <w:rPr>
          <w:rFonts w:eastAsia="Times New Roman"/>
          <w:sz w:val="24"/>
          <w:szCs w:val="24"/>
        </w:rPr>
        <w:t xml:space="preserve">Co-chair, </w:t>
      </w:r>
      <w:r w:rsidR="00946D0A">
        <w:rPr>
          <w:rFonts w:eastAsia="Times New Roman"/>
          <w:sz w:val="24"/>
          <w:szCs w:val="24"/>
        </w:rPr>
        <w:t xml:space="preserve">PSGA </w:t>
      </w:r>
      <w:r w:rsidRPr="00B730C9">
        <w:rPr>
          <w:rFonts w:eastAsia="Times New Roman"/>
          <w:sz w:val="24"/>
          <w:szCs w:val="24"/>
        </w:rPr>
        <w:t xml:space="preserve">Research </w:t>
      </w:r>
      <w:r>
        <w:rPr>
          <w:rFonts w:eastAsia="Times New Roman"/>
          <w:sz w:val="24"/>
          <w:szCs w:val="24"/>
        </w:rPr>
        <w:t>S</w:t>
      </w:r>
      <w:r w:rsidRPr="00B730C9">
        <w:rPr>
          <w:rFonts w:eastAsia="Times New Roman"/>
          <w:sz w:val="24"/>
          <w:szCs w:val="24"/>
        </w:rPr>
        <w:t>ubcommittee</w:t>
      </w:r>
    </w:p>
    <w:p w:rsidR="00946D0A" w:rsidRDefault="008C3B3B" w:rsidP="00946D0A">
      <w:pPr>
        <w:tabs>
          <w:tab w:val="left" w:pos="4950"/>
        </w:tabs>
        <w:rPr>
          <w:rFonts w:eastAsia="Times New Roman"/>
          <w:sz w:val="24"/>
          <w:szCs w:val="24"/>
        </w:rPr>
      </w:pPr>
      <w:r w:rsidRPr="00B730C9">
        <w:rPr>
          <w:rFonts w:eastAsia="Times New Roman"/>
          <w:sz w:val="24"/>
          <w:szCs w:val="24"/>
        </w:rPr>
        <w:t xml:space="preserve">Associate Professor, Center for </w:t>
      </w:r>
      <w:r>
        <w:rPr>
          <w:rFonts w:eastAsia="Times New Roman"/>
          <w:sz w:val="24"/>
          <w:szCs w:val="24"/>
        </w:rPr>
        <w:tab/>
      </w:r>
      <w:r w:rsidRPr="00B730C9">
        <w:rPr>
          <w:rFonts w:eastAsia="Times New Roman"/>
          <w:sz w:val="24"/>
          <w:szCs w:val="24"/>
        </w:rPr>
        <w:t>Director, ISCE Global Issues</w:t>
      </w:r>
      <w:r w:rsidR="00E9318E">
        <w:rPr>
          <w:rFonts w:eastAsia="Times New Roman"/>
          <w:sz w:val="24"/>
          <w:szCs w:val="24"/>
        </w:rPr>
        <w:t xml:space="preserve"> </w:t>
      </w:r>
      <w:r w:rsidR="00946D0A">
        <w:rPr>
          <w:rFonts w:eastAsia="Times New Roman"/>
          <w:sz w:val="24"/>
          <w:szCs w:val="24"/>
        </w:rPr>
        <w:t>Initiative</w:t>
      </w:r>
    </w:p>
    <w:p w:rsidR="008C3B3B" w:rsidRPr="00B730C9" w:rsidRDefault="008C3B3B" w:rsidP="00946D0A">
      <w:pPr>
        <w:tabs>
          <w:tab w:val="left" w:pos="4950"/>
        </w:tabs>
        <w:rPr>
          <w:rFonts w:eastAsia="Times New Roman"/>
          <w:sz w:val="24"/>
          <w:szCs w:val="24"/>
        </w:rPr>
      </w:pPr>
      <w:proofErr w:type="gramStart"/>
      <w:r w:rsidRPr="00B730C9">
        <w:rPr>
          <w:rFonts w:eastAsia="Times New Roman"/>
          <w:sz w:val="24"/>
          <w:szCs w:val="24"/>
        </w:rPr>
        <w:t xml:space="preserve">Public </w:t>
      </w:r>
      <w:r w:rsidR="00946D0A">
        <w:rPr>
          <w:rFonts w:eastAsia="Times New Roman"/>
          <w:sz w:val="24"/>
          <w:szCs w:val="24"/>
        </w:rPr>
        <w:t xml:space="preserve"> </w:t>
      </w:r>
      <w:r w:rsidRPr="00B730C9">
        <w:rPr>
          <w:rFonts w:eastAsia="Times New Roman"/>
          <w:sz w:val="24"/>
          <w:szCs w:val="24"/>
        </w:rPr>
        <w:t>Administration</w:t>
      </w:r>
      <w:proofErr w:type="gramEnd"/>
      <w:r w:rsidRPr="00B730C9">
        <w:rPr>
          <w:rFonts w:eastAsia="Times New Roman"/>
          <w:sz w:val="24"/>
          <w:szCs w:val="24"/>
        </w:rPr>
        <w:t xml:space="preserve"> &amp; Policy </w:t>
      </w:r>
      <w:r>
        <w:rPr>
          <w:rFonts w:eastAsia="Times New Roman"/>
          <w:sz w:val="24"/>
          <w:szCs w:val="24"/>
        </w:rPr>
        <w:tab/>
      </w:r>
      <w:r w:rsidRPr="00B730C9">
        <w:rPr>
          <w:rFonts w:eastAsia="Times New Roman"/>
          <w:sz w:val="24"/>
          <w:szCs w:val="24"/>
        </w:rPr>
        <w:t>Virginia Tech Research Center</w:t>
      </w:r>
    </w:p>
    <w:p w:rsidR="008C3B3B" w:rsidRPr="00B730C9" w:rsidRDefault="008C3B3B" w:rsidP="00946D0A">
      <w:pPr>
        <w:tabs>
          <w:tab w:val="left" w:pos="4140"/>
        </w:tabs>
        <w:rPr>
          <w:rFonts w:eastAsia="Times New Roman"/>
          <w:sz w:val="24"/>
          <w:szCs w:val="24"/>
        </w:rPr>
      </w:pPr>
      <w:r w:rsidRPr="00B730C9">
        <w:rPr>
          <w:rFonts w:eastAsia="Times New Roman"/>
          <w:sz w:val="24"/>
          <w:szCs w:val="24"/>
        </w:rPr>
        <w:t>School of Public &amp; International Affairs</w:t>
      </w:r>
      <w:r>
        <w:rPr>
          <w:rFonts w:eastAsia="Times New Roman"/>
          <w:sz w:val="24"/>
          <w:szCs w:val="24"/>
        </w:rPr>
        <w:tab/>
      </w:r>
      <w:r>
        <w:rPr>
          <w:rFonts w:eastAsia="Times New Roman"/>
          <w:sz w:val="24"/>
          <w:szCs w:val="24"/>
        </w:rPr>
        <w:tab/>
      </w:r>
      <w:r w:rsidR="00946D0A">
        <w:rPr>
          <w:rFonts w:eastAsia="Times New Roman"/>
          <w:sz w:val="24"/>
          <w:szCs w:val="24"/>
        </w:rPr>
        <w:t xml:space="preserve">          </w:t>
      </w:r>
      <w:r w:rsidRPr="00B730C9">
        <w:rPr>
          <w:rFonts w:eastAsia="Times New Roman"/>
          <w:sz w:val="24"/>
          <w:szCs w:val="24"/>
        </w:rPr>
        <w:t>900 N. Glebe Road</w:t>
      </w:r>
    </w:p>
    <w:p w:rsidR="008C3B3B" w:rsidRPr="00B730C9" w:rsidRDefault="008C3B3B">
      <w:pPr>
        <w:ind w:right="960"/>
        <w:rPr>
          <w:rFonts w:eastAsia="Times New Roman"/>
          <w:sz w:val="24"/>
          <w:szCs w:val="24"/>
        </w:rPr>
      </w:pPr>
      <w:r w:rsidRPr="00B730C9">
        <w:rPr>
          <w:rFonts w:eastAsia="Times New Roman"/>
          <w:sz w:val="24"/>
          <w:szCs w:val="24"/>
        </w:rPr>
        <w:t>1021 Prince Street</w:t>
      </w:r>
      <w:r>
        <w:rPr>
          <w:rFonts w:eastAsia="Times New Roman"/>
          <w:sz w:val="24"/>
          <w:szCs w:val="24"/>
        </w:rPr>
        <w:tab/>
      </w:r>
      <w:r>
        <w:rPr>
          <w:rFonts w:eastAsia="Times New Roman"/>
          <w:sz w:val="24"/>
          <w:szCs w:val="24"/>
        </w:rPr>
        <w:tab/>
      </w:r>
      <w:r>
        <w:rPr>
          <w:rFonts w:eastAsia="Times New Roman"/>
          <w:sz w:val="24"/>
          <w:szCs w:val="24"/>
        </w:rPr>
        <w:tab/>
      </w:r>
      <w:r>
        <w:rPr>
          <w:rFonts w:eastAsia="Times New Roman"/>
          <w:sz w:val="24"/>
          <w:szCs w:val="24"/>
        </w:rPr>
        <w:tab/>
      </w:r>
      <w:r w:rsidR="00946D0A">
        <w:rPr>
          <w:rFonts w:eastAsia="Times New Roman"/>
          <w:sz w:val="24"/>
          <w:szCs w:val="24"/>
        </w:rPr>
        <w:t xml:space="preserve">         </w:t>
      </w:r>
      <w:r w:rsidRPr="00B730C9">
        <w:rPr>
          <w:rFonts w:eastAsia="Times New Roman"/>
          <w:sz w:val="24"/>
          <w:szCs w:val="24"/>
        </w:rPr>
        <w:t>Arlington VA 22203</w:t>
      </w:r>
    </w:p>
    <w:p w:rsidR="008C3B3B" w:rsidRPr="00B730C9" w:rsidRDefault="008C3B3B">
      <w:pPr>
        <w:rPr>
          <w:rFonts w:eastAsia="Times New Roman"/>
          <w:sz w:val="24"/>
          <w:szCs w:val="24"/>
        </w:rPr>
      </w:pPr>
      <w:r w:rsidRPr="00B730C9">
        <w:rPr>
          <w:rFonts w:eastAsia="Times New Roman"/>
          <w:sz w:val="24"/>
          <w:szCs w:val="24"/>
        </w:rPr>
        <w:t>Alexandria, VA 22314</w:t>
      </w:r>
      <w:r>
        <w:rPr>
          <w:rFonts w:eastAsia="Times New Roman"/>
          <w:sz w:val="24"/>
          <w:szCs w:val="24"/>
        </w:rPr>
        <w:tab/>
      </w:r>
      <w:r>
        <w:rPr>
          <w:rFonts w:eastAsia="Times New Roman"/>
          <w:sz w:val="24"/>
          <w:szCs w:val="24"/>
        </w:rPr>
        <w:tab/>
      </w:r>
      <w:r>
        <w:rPr>
          <w:rFonts w:eastAsia="Times New Roman"/>
          <w:sz w:val="24"/>
          <w:szCs w:val="24"/>
        </w:rPr>
        <w:tab/>
      </w:r>
      <w:r w:rsidR="00946D0A">
        <w:rPr>
          <w:rFonts w:eastAsia="Times New Roman"/>
          <w:sz w:val="24"/>
          <w:szCs w:val="24"/>
        </w:rPr>
        <w:t xml:space="preserve">         </w:t>
      </w:r>
      <w:r w:rsidRPr="00B730C9">
        <w:rPr>
          <w:rFonts w:eastAsia="Times New Roman"/>
          <w:sz w:val="24"/>
          <w:szCs w:val="24"/>
        </w:rPr>
        <w:t xml:space="preserve">571-858-3060; </w:t>
      </w:r>
      <w:r w:rsidRPr="00B730C9">
        <w:rPr>
          <w:rFonts w:eastAsia="Times New Roman"/>
          <w:color w:val="0000FF"/>
          <w:sz w:val="24"/>
          <w:szCs w:val="24"/>
        </w:rPr>
        <w:t>orden@vt.edu</w:t>
      </w:r>
    </w:p>
    <w:p w:rsidR="008C3B3B" w:rsidRDefault="008C3B3B">
      <w:pPr>
        <w:ind w:right="960"/>
        <w:rPr>
          <w:rFonts w:eastAsia="Times New Roman"/>
          <w:sz w:val="24"/>
          <w:szCs w:val="24"/>
        </w:rPr>
      </w:pPr>
      <w:r w:rsidRPr="00B730C9">
        <w:rPr>
          <w:rFonts w:eastAsia="Times New Roman"/>
          <w:sz w:val="24"/>
          <w:szCs w:val="24"/>
        </w:rPr>
        <w:t xml:space="preserve">202-599-0562; </w:t>
      </w:r>
      <w:hyperlink r:id="rId8" w:history="1">
        <w:r w:rsidRPr="009F35A8">
          <w:rPr>
            <w:rFonts w:eastAsia="Calibri"/>
            <w:color w:val="0000FF"/>
            <w:sz w:val="24"/>
            <w:szCs w:val="24"/>
            <w:u w:val="single"/>
          </w:rPr>
          <w:t>robertsp@vt.edu</w:t>
        </w:r>
      </w:hyperlink>
      <w:r>
        <w:rPr>
          <w:rFonts w:eastAsia="Times New Roman"/>
          <w:sz w:val="24"/>
          <w:szCs w:val="24"/>
        </w:rPr>
        <w:tab/>
      </w:r>
      <w:r>
        <w:rPr>
          <w:rFonts w:eastAsia="Times New Roman"/>
          <w:sz w:val="24"/>
          <w:szCs w:val="24"/>
        </w:rPr>
        <w:tab/>
      </w:r>
      <w:r w:rsidR="00946D0A">
        <w:rPr>
          <w:rFonts w:eastAsia="Times New Roman"/>
          <w:sz w:val="24"/>
          <w:szCs w:val="24"/>
        </w:rPr>
        <w:t xml:space="preserve">         </w:t>
      </w:r>
      <w:hyperlink r:id="rId9">
        <w:r w:rsidRPr="00B730C9">
          <w:rPr>
            <w:rFonts w:eastAsia="Times New Roman"/>
            <w:color w:val="0000FF"/>
            <w:sz w:val="24"/>
            <w:szCs w:val="24"/>
            <w:u w:val="single"/>
          </w:rPr>
          <w:t>www.gii.ncr.vt.edu</w:t>
        </w:r>
      </w:hyperlink>
      <w:hyperlink r:id="rId10"/>
      <w:r w:rsidRPr="00B730C9">
        <w:rPr>
          <w:rFonts w:eastAsia="Times New Roman"/>
          <w:sz w:val="24"/>
          <w:szCs w:val="24"/>
        </w:rPr>
        <w:t xml:space="preserve"> </w:t>
      </w:r>
    </w:p>
    <w:p w:rsidR="008C3B3B" w:rsidRDefault="008C3B3B">
      <w:pPr>
        <w:rPr>
          <w:rFonts w:eastAsia="Times New Roman"/>
          <w:sz w:val="24"/>
          <w:szCs w:val="24"/>
        </w:rPr>
      </w:pPr>
    </w:p>
    <w:p w:rsidR="000C1C83" w:rsidRDefault="008C3B3B" w:rsidP="000C1C83">
      <w:pPr>
        <w:ind w:right="960"/>
        <w:rPr>
          <w:rFonts w:eastAsia="Times New Roman"/>
          <w:sz w:val="24"/>
          <w:szCs w:val="24"/>
        </w:rPr>
      </w:pPr>
      <w:r>
        <w:rPr>
          <w:rFonts w:eastAsia="Times New Roman"/>
          <w:sz w:val="24"/>
          <w:szCs w:val="24"/>
        </w:rPr>
        <w:t xml:space="preserve">This Request for Contributions is available </w:t>
      </w:r>
      <w:r w:rsidRPr="00B730C9">
        <w:rPr>
          <w:rFonts w:eastAsia="Times New Roman"/>
          <w:sz w:val="24"/>
          <w:szCs w:val="24"/>
        </w:rPr>
        <w:t>at</w:t>
      </w:r>
      <w:hyperlink r:id="rId11">
        <w:r w:rsidRPr="00B730C9">
          <w:rPr>
            <w:rFonts w:eastAsia="Times New Roman"/>
            <w:sz w:val="24"/>
            <w:szCs w:val="24"/>
          </w:rPr>
          <w:t xml:space="preserve"> </w:t>
        </w:r>
      </w:hyperlink>
      <w:hyperlink r:id="rId12">
        <w:r w:rsidRPr="00B730C9">
          <w:rPr>
            <w:rFonts w:eastAsia="Times New Roman"/>
            <w:color w:val="0000FF"/>
            <w:sz w:val="24"/>
            <w:szCs w:val="24"/>
            <w:u w:val="single"/>
          </w:rPr>
          <w:t>www.isce.vt.edu</w:t>
        </w:r>
      </w:hyperlink>
      <w:r w:rsidR="000C1C83">
        <w:rPr>
          <w:rFonts w:eastAsia="Times New Roman"/>
          <w:color w:val="0000FF"/>
          <w:sz w:val="24"/>
          <w:szCs w:val="24"/>
          <w:u w:val="single"/>
        </w:rPr>
        <w:t xml:space="preserve"> </w:t>
      </w:r>
      <w:r w:rsidR="000C1C83">
        <w:rPr>
          <w:rFonts w:eastAsia="Times New Roman"/>
          <w:sz w:val="24"/>
          <w:szCs w:val="24"/>
        </w:rPr>
        <w:t xml:space="preserve">and </w:t>
      </w:r>
      <w:hyperlink r:id="rId13" w:history="1">
        <w:r w:rsidR="000C1C83" w:rsidRPr="00592105">
          <w:rPr>
            <w:rStyle w:val="Hyperlink"/>
            <w:rFonts w:eastAsia="Times New Roman"/>
            <w:sz w:val="24"/>
            <w:szCs w:val="24"/>
          </w:rPr>
          <w:t>www.spia.vt.edu/</w:t>
        </w:r>
      </w:hyperlink>
    </w:p>
    <w:p w:rsidR="00FE1AE3" w:rsidRDefault="00FE1AE3">
      <w:pPr>
        <w:rPr>
          <w:b/>
          <w:sz w:val="24"/>
          <w:szCs w:val="24"/>
        </w:rPr>
      </w:pPr>
      <w:r>
        <w:rPr>
          <w:b/>
          <w:sz w:val="24"/>
          <w:szCs w:val="24"/>
        </w:rPr>
        <w:br w:type="page"/>
      </w:r>
    </w:p>
    <w:p w:rsidR="007841AE" w:rsidRPr="002A6D97" w:rsidRDefault="00805A3C">
      <w:pPr>
        <w:spacing w:before="63"/>
        <w:ind w:left="1157"/>
        <w:rPr>
          <w:b/>
        </w:rPr>
      </w:pPr>
      <w:r w:rsidRPr="002A6D97">
        <w:rPr>
          <w:b/>
        </w:rPr>
        <w:lastRenderedPageBreak/>
        <w:t xml:space="preserve">Policy Strategic Growth Area: Request for Contributions </w:t>
      </w:r>
      <w:r w:rsidRPr="002A6D97">
        <w:rPr>
          <w:rFonts w:eastAsia="Times New Roman"/>
          <w:b/>
        </w:rPr>
        <w:t xml:space="preserve">─ Policy </w:t>
      </w:r>
      <w:r w:rsidR="0086658C">
        <w:rPr>
          <w:rFonts w:eastAsia="Times New Roman"/>
          <w:b/>
        </w:rPr>
        <w:t>Research</w:t>
      </w:r>
    </w:p>
    <w:p w:rsidR="003F0CF5" w:rsidRDefault="003F0CF5">
      <w:pPr>
        <w:ind w:left="167"/>
        <w:jc w:val="both"/>
        <w:rPr>
          <w:b/>
          <w:sz w:val="18"/>
        </w:rPr>
      </w:pPr>
    </w:p>
    <w:p w:rsidR="007841AE" w:rsidRDefault="0026485D">
      <w:pPr>
        <w:ind w:left="167"/>
        <w:jc w:val="both"/>
        <w:rPr>
          <w:rFonts w:ascii="Times New Roman"/>
          <w:sz w:val="18"/>
        </w:rPr>
      </w:pPr>
      <w:r>
        <w:rPr>
          <w:b/>
          <w:sz w:val="18"/>
        </w:rPr>
        <w:t xml:space="preserve">Project Title: </w:t>
      </w:r>
    </w:p>
    <w:p w:rsidR="007841AE" w:rsidRDefault="007841AE">
      <w:pPr>
        <w:pStyle w:val="BodyText"/>
        <w:spacing w:before="4"/>
        <w:rPr>
          <w:rFonts w:ascii="Times New Roman"/>
          <w:sz w:val="23"/>
        </w:rPr>
      </w:pPr>
    </w:p>
    <w:p w:rsidR="007841AE" w:rsidRDefault="0026485D">
      <w:pPr>
        <w:spacing w:before="1"/>
        <w:ind w:left="167"/>
        <w:jc w:val="both"/>
        <w:rPr>
          <w:rFonts w:ascii="Times New Roman"/>
          <w:sz w:val="18"/>
        </w:rPr>
      </w:pPr>
      <w:r>
        <w:rPr>
          <w:b/>
          <w:sz w:val="18"/>
        </w:rPr>
        <w:t xml:space="preserve">Total Budget Request: </w:t>
      </w:r>
    </w:p>
    <w:p w:rsidR="007841AE" w:rsidRDefault="007841AE">
      <w:pPr>
        <w:pStyle w:val="BodyText"/>
        <w:spacing w:before="8"/>
        <w:rPr>
          <w:rFonts w:ascii="Times New Roman"/>
          <w:sz w:val="20"/>
        </w:rPr>
      </w:pPr>
    </w:p>
    <w:p w:rsidR="007841AE" w:rsidRDefault="0026485D" w:rsidP="003F0CF5">
      <w:pPr>
        <w:pStyle w:val="BodyText"/>
        <w:spacing w:line="244" w:lineRule="auto"/>
        <w:ind w:left="167"/>
      </w:pPr>
      <w:r>
        <w:rPr>
          <w:b/>
        </w:rPr>
        <w:t xml:space="preserve">PI and Team Members [Please Print/Type]: </w:t>
      </w:r>
      <w:r>
        <w:t xml:space="preserve">I agree to the conditions of participation in the </w:t>
      </w:r>
      <w:r w:rsidR="00805A3C">
        <w:t xml:space="preserve">2017/18 PSGA Policy </w:t>
      </w:r>
      <w:r w:rsidR="00F433B3">
        <w:t xml:space="preserve">Research </w:t>
      </w:r>
      <w:r>
        <w:t xml:space="preserve">Program and understand that unallocated funds will be returned to </w:t>
      </w:r>
      <w:r w:rsidR="003F0CF5">
        <w:t xml:space="preserve">PSGA </w:t>
      </w:r>
      <w:r>
        <w:t>by June 1</w:t>
      </w:r>
      <w:r w:rsidR="00805A3C">
        <w:t>5</w:t>
      </w:r>
      <w:r>
        <w:t>, 2018. Add additional signature page if needed.</w:t>
      </w:r>
    </w:p>
    <w:p w:rsidR="003F0CF5" w:rsidRDefault="003F0CF5" w:rsidP="003F0CF5">
      <w:pPr>
        <w:pStyle w:val="BodyText"/>
        <w:spacing w:line="244" w:lineRule="auto"/>
        <w:ind w:left="167"/>
        <w:rPr>
          <w:sz w:val="17"/>
        </w:rPr>
      </w:pPr>
    </w:p>
    <w:tbl>
      <w:tblPr>
        <w:tblW w:w="0" w:type="auto"/>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689"/>
        <w:gridCol w:w="3593"/>
        <w:gridCol w:w="2170"/>
      </w:tblGrid>
      <w:tr w:rsidR="007841AE" w:rsidTr="00417173">
        <w:trPr>
          <w:trHeight w:hRule="exact" w:val="468"/>
        </w:trPr>
        <w:tc>
          <w:tcPr>
            <w:tcW w:w="2689" w:type="dxa"/>
            <w:tcBorders>
              <w:top w:val="nil"/>
              <w:left w:val="nil"/>
              <w:bottom w:val="nil"/>
              <w:right w:val="nil"/>
            </w:tcBorders>
          </w:tcPr>
          <w:p w:rsidR="002A6D97" w:rsidRDefault="002A6D97">
            <w:pPr>
              <w:pStyle w:val="TableParagraph"/>
              <w:spacing w:before="6"/>
              <w:ind w:left="50"/>
              <w:rPr>
                <w:rFonts w:ascii="Times New Roman"/>
                <w:color w:val="808080"/>
                <w:sz w:val="18"/>
              </w:rPr>
            </w:pPr>
          </w:p>
          <w:p w:rsidR="007841AE" w:rsidRDefault="0026485D">
            <w:pPr>
              <w:pStyle w:val="TableParagraph"/>
              <w:spacing w:before="6"/>
              <w:ind w:left="50"/>
              <w:rPr>
                <w:sz w:val="18"/>
              </w:rPr>
            </w:pPr>
            <w:r>
              <w:rPr>
                <w:sz w:val="18"/>
              </w:rPr>
              <w:t>Name (PI)</w:t>
            </w:r>
          </w:p>
        </w:tc>
        <w:tc>
          <w:tcPr>
            <w:tcW w:w="3593" w:type="dxa"/>
            <w:tcBorders>
              <w:top w:val="nil"/>
              <w:left w:val="nil"/>
              <w:bottom w:val="nil"/>
              <w:right w:val="nil"/>
            </w:tcBorders>
          </w:tcPr>
          <w:p w:rsidR="007841AE" w:rsidRDefault="007841AE">
            <w:pPr>
              <w:pStyle w:val="TableParagraph"/>
              <w:spacing w:before="9"/>
              <w:rPr>
                <w:sz w:val="17"/>
              </w:rPr>
            </w:pPr>
          </w:p>
          <w:p w:rsidR="007841AE" w:rsidRDefault="0026485D">
            <w:pPr>
              <w:pStyle w:val="TableParagraph"/>
              <w:ind w:left="961"/>
              <w:rPr>
                <w:sz w:val="18"/>
              </w:rPr>
            </w:pPr>
            <w:r>
              <w:rPr>
                <w:sz w:val="18"/>
              </w:rPr>
              <w:t>Department</w:t>
            </w:r>
          </w:p>
        </w:tc>
        <w:tc>
          <w:tcPr>
            <w:tcW w:w="2170" w:type="dxa"/>
            <w:tcBorders>
              <w:top w:val="nil"/>
              <w:left w:val="nil"/>
              <w:bottom w:val="nil"/>
              <w:right w:val="nil"/>
            </w:tcBorders>
          </w:tcPr>
          <w:p w:rsidR="007841AE" w:rsidRDefault="007841AE">
            <w:pPr>
              <w:pStyle w:val="TableParagraph"/>
              <w:spacing w:before="9"/>
              <w:rPr>
                <w:sz w:val="17"/>
              </w:rPr>
            </w:pPr>
          </w:p>
          <w:p w:rsidR="007841AE" w:rsidRDefault="0026485D">
            <w:pPr>
              <w:pStyle w:val="TableParagraph"/>
              <w:ind w:right="48"/>
              <w:jc w:val="right"/>
              <w:rPr>
                <w:sz w:val="18"/>
              </w:rPr>
            </w:pPr>
            <w:r>
              <w:rPr>
                <w:sz w:val="18"/>
              </w:rPr>
              <w:t>email</w:t>
            </w:r>
          </w:p>
        </w:tc>
      </w:tr>
      <w:tr w:rsidR="007841AE" w:rsidTr="001D4DE5">
        <w:trPr>
          <w:trHeight w:hRule="exact" w:val="198"/>
        </w:trPr>
        <w:tc>
          <w:tcPr>
            <w:tcW w:w="2689" w:type="dxa"/>
            <w:tcBorders>
              <w:top w:val="nil"/>
            </w:tcBorders>
          </w:tcPr>
          <w:p w:rsidR="007841AE" w:rsidRDefault="007841AE">
            <w:pPr>
              <w:pStyle w:val="TableParagraph"/>
              <w:spacing w:before="97"/>
              <w:ind w:left="50"/>
              <w:rPr>
                <w:rFonts w:ascii="Times New Roman"/>
                <w:sz w:val="18"/>
              </w:rPr>
            </w:pPr>
          </w:p>
        </w:tc>
        <w:tc>
          <w:tcPr>
            <w:tcW w:w="3593" w:type="dxa"/>
            <w:tcBorders>
              <w:top w:val="nil"/>
            </w:tcBorders>
          </w:tcPr>
          <w:p w:rsidR="007841AE" w:rsidRDefault="007841AE"/>
        </w:tc>
        <w:tc>
          <w:tcPr>
            <w:tcW w:w="2170" w:type="dxa"/>
            <w:tcBorders>
              <w:top w:val="nil"/>
            </w:tcBorders>
          </w:tcPr>
          <w:p w:rsidR="007841AE" w:rsidRDefault="007841AE"/>
        </w:tc>
      </w:tr>
      <w:tr w:rsidR="007841AE" w:rsidTr="00417173">
        <w:trPr>
          <w:trHeight w:hRule="exact" w:val="333"/>
        </w:trPr>
        <w:tc>
          <w:tcPr>
            <w:tcW w:w="2689" w:type="dxa"/>
            <w:tcBorders>
              <w:bottom w:val="nil"/>
            </w:tcBorders>
          </w:tcPr>
          <w:p w:rsidR="007841AE" w:rsidRDefault="0026485D">
            <w:pPr>
              <w:pStyle w:val="TableParagraph"/>
              <w:spacing w:before="103"/>
              <w:ind w:left="50"/>
              <w:rPr>
                <w:sz w:val="18"/>
              </w:rPr>
            </w:pPr>
            <w:r>
              <w:rPr>
                <w:sz w:val="18"/>
              </w:rPr>
              <w:t>Name</w:t>
            </w:r>
          </w:p>
        </w:tc>
        <w:tc>
          <w:tcPr>
            <w:tcW w:w="3593" w:type="dxa"/>
            <w:tcBorders>
              <w:bottom w:val="nil"/>
            </w:tcBorders>
          </w:tcPr>
          <w:p w:rsidR="007841AE" w:rsidRDefault="0026485D">
            <w:pPr>
              <w:pStyle w:val="TableParagraph"/>
              <w:spacing w:before="103"/>
              <w:ind w:left="944"/>
              <w:rPr>
                <w:sz w:val="18"/>
              </w:rPr>
            </w:pPr>
            <w:r>
              <w:rPr>
                <w:sz w:val="18"/>
              </w:rPr>
              <w:t>Department</w:t>
            </w:r>
          </w:p>
        </w:tc>
        <w:tc>
          <w:tcPr>
            <w:tcW w:w="2170" w:type="dxa"/>
            <w:tcBorders>
              <w:bottom w:val="nil"/>
            </w:tcBorders>
          </w:tcPr>
          <w:p w:rsidR="007841AE" w:rsidRDefault="0026485D">
            <w:pPr>
              <w:pStyle w:val="TableParagraph"/>
              <w:spacing w:before="103"/>
              <w:ind w:right="48"/>
              <w:jc w:val="right"/>
              <w:rPr>
                <w:sz w:val="18"/>
              </w:rPr>
            </w:pPr>
            <w:r>
              <w:rPr>
                <w:sz w:val="18"/>
              </w:rPr>
              <w:t>email</w:t>
            </w:r>
          </w:p>
        </w:tc>
      </w:tr>
      <w:tr w:rsidR="007841AE" w:rsidTr="00417173">
        <w:trPr>
          <w:trHeight w:hRule="exact" w:val="621"/>
        </w:trPr>
        <w:tc>
          <w:tcPr>
            <w:tcW w:w="2689" w:type="dxa"/>
            <w:tcBorders>
              <w:top w:val="nil"/>
              <w:left w:val="nil"/>
              <w:bottom w:val="nil"/>
              <w:right w:val="nil"/>
            </w:tcBorders>
          </w:tcPr>
          <w:p w:rsidR="007841AE" w:rsidRDefault="007841AE" w:rsidP="002A6D97">
            <w:pPr>
              <w:pStyle w:val="TableParagraph"/>
              <w:spacing w:before="97"/>
              <w:rPr>
                <w:rFonts w:ascii="Times New Roman"/>
                <w:sz w:val="18"/>
              </w:rPr>
            </w:pPr>
          </w:p>
          <w:p w:rsidR="007841AE" w:rsidRDefault="0026485D">
            <w:pPr>
              <w:pStyle w:val="TableParagraph"/>
              <w:spacing w:before="3"/>
              <w:ind w:left="50"/>
              <w:rPr>
                <w:sz w:val="18"/>
              </w:rPr>
            </w:pPr>
            <w:r>
              <w:rPr>
                <w:sz w:val="18"/>
              </w:rPr>
              <w:t>Name</w:t>
            </w:r>
          </w:p>
        </w:tc>
        <w:tc>
          <w:tcPr>
            <w:tcW w:w="3593" w:type="dxa"/>
            <w:tcBorders>
              <w:top w:val="nil"/>
              <w:left w:val="nil"/>
              <w:bottom w:val="nil"/>
              <w:right w:val="nil"/>
            </w:tcBorders>
          </w:tcPr>
          <w:p w:rsidR="007841AE" w:rsidRDefault="007841AE">
            <w:pPr>
              <w:pStyle w:val="TableParagraph"/>
              <w:spacing w:before="8"/>
              <w:rPr>
                <w:sz w:val="26"/>
              </w:rPr>
            </w:pPr>
          </w:p>
          <w:p w:rsidR="007841AE" w:rsidRDefault="0026485D">
            <w:pPr>
              <w:pStyle w:val="TableParagraph"/>
              <w:ind w:left="944"/>
              <w:rPr>
                <w:sz w:val="18"/>
              </w:rPr>
            </w:pPr>
            <w:r>
              <w:rPr>
                <w:sz w:val="18"/>
              </w:rPr>
              <w:t>Department</w:t>
            </w:r>
          </w:p>
        </w:tc>
        <w:tc>
          <w:tcPr>
            <w:tcW w:w="2170" w:type="dxa"/>
            <w:tcBorders>
              <w:top w:val="nil"/>
              <w:left w:val="nil"/>
              <w:bottom w:val="nil"/>
              <w:right w:val="nil"/>
            </w:tcBorders>
          </w:tcPr>
          <w:p w:rsidR="007841AE" w:rsidRDefault="007841AE">
            <w:pPr>
              <w:pStyle w:val="TableParagraph"/>
              <w:spacing w:before="8"/>
              <w:rPr>
                <w:sz w:val="26"/>
              </w:rPr>
            </w:pPr>
          </w:p>
          <w:p w:rsidR="007841AE" w:rsidRDefault="0026485D">
            <w:pPr>
              <w:pStyle w:val="TableParagraph"/>
              <w:ind w:right="48"/>
              <w:jc w:val="right"/>
              <w:rPr>
                <w:sz w:val="18"/>
              </w:rPr>
            </w:pPr>
            <w:r>
              <w:rPr>
                <w:sz w:val="18"/>
              </w:rPr>
              <w:t>email</w:t>
            </w:r>
          </w:p>
        </w:tc>
      </w:tr>
    </w:tbl>
    <w:p w:rsidR="007841AE" w:rsidRDefault="0026485D">
      <w:pPr>
        <w:spacing w:before="180" w:line="242" w:lineRule="auto"/>
        <w:ind w:left="167" w:right="606"/>
        <w:jc w:val="both"/>
        <w:rPr>
          <w:sz w:val="18"/>
        </w:rPr>
      </w:pPr>
      <w:r>
        <w:rPr>
          <w:b/>
          <w:sz w:val="18"/>
        </w:rPr>
        <w:t>Signatures of Department Head/Chair/Center Director AND College Dean</w:t>
      </w:r>
      <w:r>
        <w:rPr>
          <w:sz w:val="18"/>
        </w:rPr>
        <w:t xml:space="preserve">: I support the faculty member’s participation in the </w:t>
      </w:r>
      <w:r w:rsidR="00805A3C" w:rsidRPr="00805A3C">
        <w:rPr>
          <w:sz w:val="18"/>
        </w:rPr>
        <w:t xml:space="preserve">2017/18 PSGA Policy </w:t>
      </w:r>
      <w:r w:rsidR="00C85424">
        <w:rPr>
          <w:sz w:val="18"/>
        </w:rPr>
        <w:t>Research</w:t>
      </w:r>
      <w:r w:rsidR="00805A3C" w:rsidRPr="00805A3C">
        <w:rPr>
          <w:sz w:val="18"/>
        </w:rPr>
        <w:t xml:space="preserve"> Program </w:t>
      </w:r>
      <w:r>
        <w:rPr>
          <w:sz w:val="18"/>
        </w:rPr>
        <w:t xml:space="preserve">and understand that </w:t>
      </w:r>
      <w:r w:rsidR="00805A3C">
        <w:rPr>
          <w:sz w:val="18"/>
        </w:rPr>
        <w:t xml:space="preserve">the PSGA </w:t>
      </w:r>
      <w:r>
        <w:rPr>
          <w:sz w:val="18"/>
        </w:rPr>
        <w:t xml:space="preserve">will transfer funds to the identified department/center to be used for designated expenses in accordance with University policies. Unused funds will be returned to </w:t>
      </w:r>
      <w:r w:rsidR="003F0CF5">
        <w:rPr>
          <w:sz w:val="18"/>
        </w:rPr>
        <w:t>PSGA</w:t>
      </w:r>
      <w:r>
        <w:rPr>
          <w:sz w:val="18"/>
        </w:rPr>
        <w:t>.</w:t>
      </w:r>
    </w:p>
    <w:p w:rsidR="007841AE" w:rsidRDefault="007841AE">
      <w:pPr>
        <w:pStyle w:val="BodyText"/>
        <w:spacing w:before="3"/>
      </w:pPr>
    </w:p>
    <w:tbl>
      <w:tblPr>
        <w:tblW w:w="0" w:type="auto"/>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016"/>
        <w:gridCol w:w="1834"/>
        <w:gridCol w:w="1744"/>
        <w:gridCol w:w="2468"/>
      </w:tblGrid>
      <w:tr w:rsidR="007841AE">
        <w:trPr>
          <w:trHeight w:hRule="exact" w:val="815"/>
        </w:trPr>
        <w:tc>
          <w:tcPr>
            <w:tcW w:w="3016" w:type="dxa"/>
            <w:tcBorders>
              <w:bottom w:val="single" w:sz="5" w:space="0" w:color="000000"/>
            </w:tcBorders>
          </w:tcPr>
          <w:p w:rsidR="002A6D97" w:rsidRDefault="002A6D97">
            <w:pPr>
              <w:pStyle w:val="TableParagraph"/>
              <w:spacing w:before="3"/>
              <w:ind w:left="50"/>
              <w:rPr>
                <w:rFonts w:ascii="Times New Roman"/>
                <w:color w:val="808080"/>
                <w:sz w:val="18"/>
              </w:rPr>
            </w:pPr>
          </w:p>
          <w:p w:rsidR="007841AE" w:rsidRDefault="0026485D">
            <w:pPr>
              <w:pStyle w:val="TableParagraph"/>
              <w:spacing w:before="3"/>
              <w:ind w:left="50"/>
              <w:rPr>
                <w:sz w:val="18"/>
              </w:rPr>
            </w:pPr>
            <w:r>
              <w:rPr>
                <w:sz w:val="18"/>
              </w:rPr>
              <w:t>Head/Chair Name [print/type]</w:t>
            </w:r>
          </w:p>
        </w:tc>
        <w:tc>
          <w:tcPr>
            <w:tcW w:w="1834" w:type="dxa"/>
            <w:tcBorders>
              <w:bottom w:val="single" w:sz="5" w:space="0" w:color="000000"/>
            </w:tcBorders>
          </w:tcPr>
          <w:p w:rsidR="007841AE" w:rsidRDefault="007841AE">
            <w:pPr>
              <w:pStyle w:val="TableParagraph"/>
              <w:spacing w:before="7"/>
              <w:rPr>
                <w:sz w:val="17"/>
              </w:rPr>
            </w:pPr>
          </w:p>
          <w:p w:rsidR="007841AE" w:rsidRDefault="0026485D">
            <w:pPr>
              <w:pStyle w:val="TableParagraph"/>
              <w:ind w:left="634"/>
              <w:rPr>
                <w:sz w:val="18"/>
              </w:rPr>
            </w:pPr>
            <w:r>
              <w:rPr>
                <w:sz w:val="18"/>
              </w:rPr>
              <w:t>Department</w:t>
            </w:r>
          </w:p>
        </w:tc>
        <w:tc>
          <w:tcPr>
            <w:tcW w:w="1744" w:type="dxa"/>
            <w:tcBorders>
              <w:bottom w:val="single" w:sz="5" w:space="0" w:color="000000"/>
            </w:tcBorders>
          </w:tcPr>
          <w:p w:rsidR="007841AE" w:rsidRDefault="007841AE"/>
        </w:tc>
        <w:tc>
          <w:tcPr>
            <w:tcW w:w="2468" w:type="dxa"/>
            <w:tcBorders>
              <w:bottom w:val="single" w:sz="5" w:space="0" w:color="000000"/>
            </w:tcBorders>
          </w:tcPr>
          <w:p w:rsidR="007841AE" w:rsidRDefault="007841AE">
            <w:pPr>
              <w:pStyle w:val="TableParagraph"/>
              <w:spacing w:before="7"/>
              <w:rPr>
                <w:sz w:val="17"/>
              </w:rPr>
            </w:pPr>
          </w:p>
          <w:p w:rsidR="007841AE" w:rsidRDefault="0026485D">
            <w:pPr>
              <w:pStyle w:val="TableParagraph"/>
              <w:ind w:right="658"/>
              <w:jc w:val="right"/>
              <w:rPr>
                <w:sz w:val="18"/>
              </w:rPr>
            </w:pPr>
            <w:r>
              <w:rPr>
                <w:sz w:val="18"/>
              </w:rPr>
              <w:t>email</w:t>
            </w:r>
          </w:p>
        </w:tc>
      </w:tr>
      <w:tr w:rsidR="007841AE" w:rsidTr="002A6D97">
        <w:trPr>
          <w:trHeight w:hRule="exact" w:val="309"/>
        </w:trPr>
        <w:tc>
          <w:tcPr>
            <w:tcW w:w="3016" w:type="dxa"/>
            <w:tcBorders>
              <w:top w:val="single" w:sz="5" w:space="0" w:color="000000"/>
            </w:tcBorders>
          </w:tcPr>
          <w:p w:rsidR="007841AE" w:rsidRDefault="0026485D">
            <w:pPr>
              <w:pStyle w:val="TableParagraph"/>
              <w:spacing w:before="4"/>
              <w:ind w:left="50"/>
              <w:rPr>
                <w:sz w:val="18"/>
              </w:rPr>
            </w:pPr>
            <w:r>
              <w:rPr>
                <w:sz w:val="18"/>
              </w:rPr>
              <w:t>Signature</w:t>
            </w:r>
          </w:p>
        </w:tc>
        <w:tc>
          <w:tcPr>
            <w:tcW w:w="1834" w:type="dxa"/>
            <w:tcBorders>
              <w:top w:val="single" w:sz="5" w:space="0" w:color="000000"/>
            </w:tcBorders>
          </w:tcPr>
          <w:p w:rsidR="007841AE" w:rsidRDefault="007841AE"/>
        </w:tc>
        <w:tc>
          <w:tcPr>
            <w:tcW w:w="1744" w:type="dxa"/>
            <w:tcBorders>
              <w:top w:val="single" w:sz="5" w:space="0" w:color="000000"/>
            </w:tcBorders>
          </w:tcPr>
          <w:p w:rsidR="007841AE" w:rsidRDefault="007841AE"/>
        </w:tc>
        <w:tc>
          <w:tcPr>
            <w:tcW w:w="2468" w:type="dxa"/>
            <w:tcBorders>
              <w:top w:val="single" w:sz="5" w:space="0" w:color="000000"/>
            </w:tcBorders>
          </w:tcPr>
          <w:p w:rsidR="007841AE" w:rsidRDefault="0026485D">
            <w:pPr>
              <w:pStyle w:val="TableParagraph"/>
              <w:spacing w:before="4"/>
              <w:ind w:right="708"/>
              <w:jc w:val="right"/>
              <w:rPr>
                <w:sz w:val="18"/>
              </w:rPr>
            </w:pPr>
            <w:r>
              <w:rPr>
                <w:w w:val="95"/>
                <w:sz w:val="18"/>
              </w:rPr>
              <w:t>Date</w:t>
            </w:r>
          </w:p>
        </w:tc>
      </w:tr>
      <w:tr w:rsidR="007841AE">
        <w:trPr>
          <w:trHeight w:hRule="exact" w:val="1025"/>
        </w:trPr>
        <w:tc>
          <w:tcPr>
            <w:tcW w:w="3016" w:type="dxa"/>
            <w:tcBorders>
              <w:bottom w:val="single" w:sz="5" w:space="0" w:color="000000"/>
            </w:tcBorders>
          </w:tcPr>
          <w:p w:rsidR="007841AE" w:rsidRDefault="007841AE">
            <w:pPr>
              <w:pStyle w:val="TableParagraph"/>
              <w:spacing w:before="5"/>
              <w:rPr>
                <w:sz w:val="17"/>
              </w:rPr>
            </w:pPr>
          </w:p>
          <w:p w:rsidR="007841AE" w:rsidRDefault="0026485D">
            <w:pPr>
              <w:pStyle w:val="TableParagraph"/>
              <w:spacing w:before="6"/>
              <w:ind w:left="50"/>
              <w:rPr>
                <w:sz w:val="18"/>
              </w:rPr>
            </w:pPr>
            <w:r>
              <w:rPr>
                <w:sz w:val="18"/>
              </w:rPr>
              <w:t>Dean [print/type]</w:t>
            </w:r>
          </w:p>
        </w:tc>
        <w:tc>
          <w:tcPr>
            <w:tcW w:w="1834" w:type="dxa"/>
            <w:tcBorders>
              <w:bottom w:val="single" w:sz="5" w:space="0" w:color="000000"/>
            </w:tcBorders>
          </w:tcPr>
          <w:p w:rsidR="007841AE" w:rsidRDefault="007841AE">
            <w:pPr>
              <w:pStyle w:val="TableParagraph"/>
              <w:spacing w:before="10"/>
              <w:rPr>
                <w:sz w:val="15"/>
              </w:rPr>
            </w:pPr>
          </w:p>
          <w:p w:rsidR="007841AE" w:rsidRDefault="0026485D">
            <w:pPr>
              <w:pStyle w:val="TableParagraph"/>
              <w:spacing w:before="1"/>
              <w:ind w:left="634"/>
              <w:rPr>
                <w:sz w:val="18"/>
              </w:rPr>
            </w:pPr>
            <w:r>
              <w:rPr>
                <w:sz w:val="18"/>
              </w:rPr>
              <w:t>College</w:t>
            </w:r>
          </w:p>
        </w:tc>
        <w:tc>
          <w:tcPr>
            <w:tcW w:w="1744" w:type="dxa"/>
            <w:tcBorders>
              <w:bottom w:val="single" w:sz="5" w:space="0" w:color="000000"/>
            </w:tcBorders>
          </w:tcPr>
          <w:p w:rsidR="007841AE" w:rsidRDefault="007841AE"/>
        </w:tc>
        <w:tc>
          <w:tcPr>
            <w:tcW w:w="2468" w:type="dxa"/>
            <w:tcBorders>
              <w:bottom w:val="single" w:sz="5" w:space="0" w:color="000000"/>
            </w:tcBorders>
          </w:tcPr>
          <w:p w:rsidR="007841AE" w:rsidRDefault="007841AE"/>
        </w:tc>
      </w:tr>
      <w:tr w:rsidR="007841AE">
        <w:trPr>
          <w:trHeight w:hRule="exact" w:val="424"/>
        </w:trPr>
        <w:tc>
          <w:tcPr>
            <w:tcW w:w="3016" w:type="dxa"/>
            <w:tcBorders>
              <w:top w:val="single" w:sz="5" w:space="0" w:color="000000"/>
            </w:tcBorders>
          </w:tcPr>
          <w:p w:rsidR="007841AE" w:rsidRDefault="0026485D">
            <w:pPr>
              <w:pStyle w:val="TableParagraph"/>
              <w:spacing w:before="1"/>
              <w:ind w:left="50"/>
              <w:rPr>
                <w:sz w:val="18"/>
              </w:rPr>
            </w:pPr>
            <w:r>
              <w:rPr>
                <w:sz w:val="18"/>
              </w:rPr>
              <w:t>Signature</w:t>
            </w:r>
          </w:p>
        </w:tc>
        <w:tc>
          <w:tcPr>
            <w:tcW w:w="1834" w:type="dxa"/>
            <w:tcBorders>
              <w:top w:val="single" w:sz="5" w:space="0" w:color="000000"/>
            </w:tcBorders>
          </w:tcPr>
          <w:p w:rsidR="007841AE" w:rsidRDefault="007841AE"/>
        </w:tc>
        <w:tc>
          <w:tcPr>
            <w:tcW w:w="1744" w:type="dxa"/>
            <w:tcBorders>
              <w:top w:val="single" w:sz="5" w:space="0" w:color="000000"/>
            </w:tcBorders>
          </w:tcPr>
          <w:p w:rsidR="007841AE" w:rsidRDefault="007841AE"/>
        </w:tc>
        <w:tc>
          <w:tcPr>
            <w:tcW w:w="2468" w:type="dxa"/>
            <w:tcBorders>
              <w:top w:val="single" w:sz="5" w:space="0" w:color="000000"/>
            </w:tcBorders>
          </w:tcPr>
          <w:p w:rsidR="007841AE" w:rsidRDefault="0026485D">
            <w:pPr>
              <w:pStyle w:val="TableParagraph"/>
              <w:spacing w:before="1"/>
              <w:ind w:right="708"/>
              <w:jc w:val="right"/>
              <w:rPr>
                <w:sz w:val="18"/>
              </w:rPr>
            </w:pPr>
            <w:r>
              <w:rPr>
                <w:w w:val="95"/>
                <w:sz w:val="18"/>
              </w:rPr>
              <w:t>Date</w:t>
            </w:r>
          </w:p>
        </w:tc>
      </w:tr>
      <w:tr w:rsidR="007841AE">
        <w:trPr>
          <w:trHeight w:hRule="exact" w:val="1026"/>
        </w:trPr>
        <w:tc>
          <w:tcPr>
            <w:tcW w:w="3016" w:type="dxa"/>
            <w:tcBorders>
              <w:bottom w:val="single" w:sz="5" w:space="0" w:color="000000"/>
            </w:tcBorders>
          </w:tcPr>
          <w:p w:rsidR="007841AE" w:rsidRDefault="007841AE">
            <w:pPr>
              <w:pStyle w:val="TableParagraph"/>
              <w:spacing w:before="6"/>
              <w:rPr>
                <w:sz w:val="17"/>
              </w:rPr>
            </w:pPr>
          </w:p>
          <w:p w:rsidR="007841AE" w:rsidRDefault="0026485D">
            <w:pPr>
              <w:pStyle w:val="TableParagraph"/>
              <w:spacing w:before="3"/>
              <w:ind w:left="50"/>
              <w:rPr>
                <w:sz w:val="18"/>
              </w:rPr>
            </w:pPr>
            <w:r>
              <w:rPr>
                <w:sz w:val="18"/>
              </w:rPr>
              <w:t>Head/Chair Name [print/type]</w:t>
            </w:r>
          </w:p>
        </w:tc>
        <w:tc>
          <w:tcPr>
            <w:tcW w:w="1834" w:type="dxa"/>
            <w:tcBorders>
              <w:bottom w:val="single" w:sz="5" w:space="0" w:color="000000"/>
            </w:tcBorders>
          </w:tcPr>
          <w:p w:rsidR="007841AE" w:rsidRDefault="007841AE">
            <w:pPr>
              <w:pStyle w:val="TableParagraph"/>
              <w:rPr>
                <w:sz w:val="20"/>
              </w:rPr>
            </w:pPr>
          </w:p>
          <w:p w:rsidR="007841AE" w:rsidRDefault="0026485D">
            <w:pPr>
              <w:pStyle w:val="TableParagraph"/>
              <w:ind w:left="634"/>
              <w:rPr>
                <w:sz w:val="18"/>
              </w:rPr>
            </w:pPr>
            <w:r>
              <w:rPr>
                <w:sz w:val="18"/>
              </w:rPr>
              <w:t>Department</w:t>
            </w:r>
          </w:p>
        </w:tc>
        <w:tc>
          <w:tcPr>
            <w:tcW w:w="1744" w:type="dxa"/>
            <w:tcBorders>
              <w:bottom w:val="single" w:sz="5" w:space="0" w:color="000000"/>
            </w:tcBorders>
          </w:tcPr>
          <w:p w:rsidR="007841AE" w:rsidRDefault="007841AE"/>
        </w:tc>
        <w:tc>
          <w:tcPr>
            <w:tcW w:w="2468" w:type="dxa"/>
            <w:tcBorders>
              <w:bottom w:val="single" w:sz="5" w:space="0" w:color="000000"/>
            </w:tcBorders>
          </w:tcPr>
          <w:p w:rsidR="007841AE" w:rsidRDefault="007841AE">
            <w:pPr>
              <w:pStyle w:val="TableParagraph"/>
              <w:rPr>
                <w:sz w:val="20"/>
              </w:rPr>
            </w:pPr>
          </w:p>
          <w:p w:rsidR="007841AE" w:rsidRDefault="0026485D">
            <w:pPr>
              <w:pStyle w:val="TableParagraph"/>
              <w:ind w:right="658"/>
              <w:jc w:val="right"/>
              <w:rPr>
                <w:sz w:val="18"/>
              </w:rPr>
            </w:pPr>
            <w:r>
              <w:rPr>
                <w:sz w:val="18"/>
              </w:rPr>
              <w:t>email</w:t>
            </w:r>
          </w:p>
        </w:tc>
      </w:tr>
      <w:tr w:rsidR="007841AE">
        <w:trPr>
          <w:trHeight w:hRule="exact" w:val="320"/>
        </w:trPr>
        <w:tc>
          <w:tcPr>
            <w:tcW w:w="3016" w:type="dxa"/>
            <w:tcBorders>
              <w:top w:val="single" w:sz="5" w:space="0" w:color="000000"/>
            </w:tcBorders>
          </w:tcPr>
          <w:p w:rsidR="007841AE" w:rsidRDefault="0026485D">
            <w:pPr>
              <w:pStyle w:val="TableParagraph"/>
              <w:spacing w:before="1"/>
              <w:ind w:left="50"/>
              <w:rPr>
                <w:sz w:val="18"/>
              </w:rPr>
            </w:pPr>
            <w:r>
              <w:rPr>
                <w:sz w:val="18"/>
              </w:rPr>
              <w:t>Signature</w:t>
            </w:r>
          </w:p>
        </w:tc>
        <w:tc>
          <w:tcPr>
            <w:tcW w:w="1834" w:type="dxa"/>
            <w:tcBorders>
              <w:top w:val="single" w:sz="5" w:space="0" w:color="000000"/>
            </w:tcBorders>
          </w:tcPr>
          <w:p w:rsidR="007841AE" w:rsidRDefault="007841AE"/>
        </w:tc>
        <w:tc>
          <w:tcPr>
            <w:tcW w:w="1744" w:type="dxa"/>
            <w:tcBorders>
              <w:top w:val="single" w:sz="5" w:space="0" w:color="000000"/>
            </w:tcBorders>
          </w:tcPr>
          <w:p w:rsidR="007841AE" w:rsidRDefault="007841AE"/>
        </w:tc>
        <w:tc>
          <w:tcPr>
            <w:tcW w:w="2468" w:type="dxa"/>
            <w:tcBorders>
              <w:top w:val="single" w:sz="5" w:space="0" w:color="000000"/>
            </w:tcBorders>
          </w:tcPr>
          <w:p w:rsidR="007841AE" w:rsidRDefault="0026485D">
            <w:pPr>
              <w:pStyle w:val="TableParagraph"/>
              <w:spacing w:before="1"/>
              <w:ind w:right="708"/>
              <w:jc w:val="right"/>
              <w:rPr>
                <w:sz w:val="18"/>
              </w:rPr>
            </w:pPr>
            <w:r>
              <w:rPr>
                <w:w w:val="95"/>
                <w:sz w:val="18"/>
              </w:rPr>
              <w:t>Date</w:t>
            </w:r>
          </w:p>
        </w:tc>
      </w:tr>
      <w:tr w:rsidR="007841AE">
        <w:trPr>
          <w:trHeight w:hRule="exact" w:val="920"/>
        </w:trPr>
        <w:tc>
          <w:tcPr>
            <w:tcW w:w="3016" w:type="dxa"/>
            <w:tcBorders>
              <w:bottom w:val="single" w:sz="5" w:space="0" w:color="000000"/>
            </w:tcBorders>
          </w:tcPr>
          <w:p w:rsidR="002A6D97" w:rsidRDefault="002A6D97">
            <w:pPr>
              <w:pStyle w:val="TableParagraph"/>
              <w:spacing w:before="3"/>
              <w:ind w:left="50"/>
              <w:rPr>
                <w:rFonts w:ascii="Times New Roman"/>
                <w:color w:val="808080"/>
                <w:sz w:val="18"/>
              </w:rPr>
            </w:pPr>
          </w:p>
          <w:p w:rsidR="007841AE" w:rsidRDefault="0026485D">
            <w:pPr>
              <w:pStyle w:val="TableParagraph"/>
              <w:spacing w:before="3"/>
              <w:ind w:left="50"/>
              <w:rPr>
                <w:sz w:val="18"/>
              </w:rPr>
            </w:pPr>
            <w:r>
              <w:rPr>
                <w:sz w:val="18"/>
              </w:rPr>
              <w:t>Dean [print/type]</w:t>
            </w:r>
          </w:p>
        </w:tc>
        <w:tc>
          <w:tcPr>
            <w:tcW w:w="1834" w:type="dxa"/>
            <w:tcBorders>
              <w:bottom w:val="single" w:sz="5" w:space="0" w:color="000000"/>
            </w:tcBorders>
          </w:tcPr>
          <w:p w:rsidR="002A6D97" w:rsidRDefault="002A6D97">
            <w:pPr>
              <w:pStyle w:val="TableParagraph"/>
              <w:ind w:left="634"/>
              <w:rPr>
                <w:sz w:val="18"/>
              </w:rPr>
            </w:pPr>
          </w:p>
          <w:p w:rsidR="007841AE" w:rsidRDefault="0026485D">
            <w:pPr>
              <w:pStyle w:val="TableParagraph"/>
              <w:ind w:left="634"/>
              <w:rPr>
                <w:sz w:val="18"/>
              </w:rPr>
            </w:pPr>
            <w:r>
              <w:rPr>
                <w:sz w:val="18"/>
              </w:rPr>
              <w:t>College</w:t>
            </w:r>
          </w:p>
        </w:tc>
        <w:tc>
          <w:tcPr>
            <w:tcW w:w="1744" w:type="dxa"/>
            <w:tcBorders>
              <w:bottom w:val="single" w:sz="5" w:space="0" w:color="000000"/>
            </w:tcBorders>
          </w:tcPr>
          <w:p w:rsidR="007841AE" w:rsidRDefault="007841AE"/>
        </w:tc>
        <w:tc>
          <w:tcPr>
            <w:tcW w:w="2468" w:type="dxa"/>
            <w:tcBorders>
              <w:bottom w:val="single" w:sz="5" w:space="0" w:color="000000"/>
            </w:tcBorders>
          </w:tcPr>
          <w:p w:rsidR="007841AE" w:rsidRDefault="007841AE"/>
        </w:tc>
      </w:tr>
      <w:tr w:rsidR="007841AE">
        <w:trPr>
          <w:trHeight w:hRule="exact" w:val="322"/>
        </w:trPr>
        <w:tc>
          <w:tcPr>
            <w:tcW w:w="3016" w:type="dxa"/>
            <w:tcBorders>
              <w:top w:val="single" w:sz="5" w:space="0" w:color="000000"/>
            </w:tcBorders>
          </w:tcPr>
          <w:p w:rsidR="007841AE" w:rsidRDefault="0026485D">
            <w:pPr>
              <w:pStyle w:val="TableParagraph"/>
              <w:spacing w:before="4"/>
              <w:ind w:left="50"/>
              <w:rPr>
                <w:sz w:val="18"/>
              </w:rPr>
            </w:pPr>
            <w:r>
              <w:rPr>
                <w:sz w:val="18"/>
              </w:rPr>
              <w:t>Signature</w:t>
            </w:r>
          </w:p>
        </w:tc>
        <w:tc>
          <w:tcPr>
            <w:tcW w:w="1834" w:type="dxa"/>
            <w:tcBorders>
              <w:top w:val="single" w:sz="5" w:space="0" w:color="000000"/>
            </w:tcBorders>
          </w:tcPr>
          <w:p w:rsidR="007841AE" w:rsidRDefault="007841AE"/>
        </w:tc>
        <w:tc>
          <w:tcPr>
            <w:tcW w:w="1744" w:type="dxa"/>
            <w:tcBorders>
              <w:top w:val="single" w:sz="5" w:space="0" w:color="000000"/>
            </w:tcBorders>
          </w:tcPr>
          <w:p w:rsidR="007841AE" w:rsidRDefault="007841AE"/>
        </w:tc>
        <w:tc>
          <w:tcPr>
            <w:tcW w:w="2468" w:type="dxa"/>
            <w:tcBorders>
              <w:top w:val="single" w:sz="5" w:space="0" w:color="000000"/>
            </w:tcBorders>
          </w:tcPr>
          <w:p w:rsidR="007841AE" w:rsidRDefault="0026485D">
            <w:pPr>
              <w:pStyle w:val="TableParagraph"/>
              <w:spacing w:before="4"/>
              <w:ind w:right="708"/>
              <w:jc w:val="right"/>
              <w:rPr>
                <w:sz w:val="18"/>
              </w:rPr>
            </w:pPr>
            <w:r>
              <w:rPr>
                <w:w w:val="95"/>
                <w:sz w:val="18"/>
              </w:rPr>
              <w:t>Date</w:t>
            </w:r>
          </w:p>
        </w:tc>
      </w:tr>
      <w:tr w:rsidR="007841AE">
        <w:trPr>
          <w:trHeight w:hRule="exact" w:val="922"/>
        </w:trPr>
        <w:tc>
          <w:tcPr>
            <w:tcW w:w="3016" w:type="dxa"/>
            <w:tcBorders>
              <w:bottom w:val="single" w:sz="5" w:space="0" w:color="000000"/>
            </w:tcBorders>
          </w:tcPr>
          <w:p w:rsidR="007841AE" w:rsidRDefault="007841AE">
            <w:pPr>
              <w:pStyle w:val="TableParagraph"/>
              <w:spacing w:before="97"/>
              <w:ind w:left="50"/>
              <w:rPr>
                <w:rFonts w:ascii="Times New Roman"/>
                <w:sz w:val="18"/>
              </w:rPr>
            </w:pPr>
          </w:p>
          <w:p w:rsidR="007841AE" w:rsidRDefault="0026485D">
            <w:pPr>
              <w:pStyle w:val="TableParagraph"/>
              <w:spacing w:before="3"/>
              <w:ind w:left="50"/>
              <w:rPr>
                <w:sz w:val="18"/>
              </w:rPr>
            </w:pPr>
            <w:r>
              <w:rPr>
                <w:sz w:val="18"/>
              </w:rPr>
              <w:t>Head/Chair Name [print/type]</w:t>
            </w:r>
          </w:p>
        </w:tc>
        <w:tc>
          <w:tcPr>
            <w:tcW w:w="1834" w:type="dxa"/>
            <w:tcBorders>
              <w:bottom w:val="single" w:sz="5" w:space="0" w:color="000000"/>
            </w:tcBorders>
          </w:tcPr>
          <w:p w:rsidR="007841AE" w:rsidRDefault="007841AE">
            <w:pPr>
              <w:pStyle w:val="TableParagraph"/>
              <w:spacing w:before="8"/>
              <w:rPr>
                <w:sz w:val="26"/>
              </w:rPr>
            </w:pPr>
          </w:p>
          <w:p w:rsidR="007841AE" w:rsidRDefault="0026485D">
            <w:pPr>
              <w:pStyle w:val="TableParagraph"/>
              <w:ind w:left="634"/>
              <w:rPr>
                <w:sz w:val="18"/>
              </w:rPr>
            </w:pPr>
            <w:r>
              <w:rPr>
                <w:sz w:val="18"/>
              </w:rPr>
              <w:t>Department</w:t>
            </w:r>
          </w:p>
        </w:tc>
        <w:tc>
          <w:tcPr>
            <w:tcW w:w="1744" w:type="dxa"/>
            <w:tcBorders>
              <w:bottom w:val="single" w:sz="5" w:space="0" w:color="000000"/>
            </w:tcBorders>
          </w:tcPr>
          <w:p w:rsidR="007841AE" w:rsidRDefault="007841AE"/>
        </w:tc>
        <w:tc>
          <w:tcPr>
            <w:tcW w:w="2468" w:type="dxa"/>
            <w:tcBorders>
              <w:bottom w:val="single" w:sz="5" w:space="0" w:color="000000"/>
            </w:tcBorders>
          </w:tcPr>
          <w:p w:rsidR="007841AE" w:rsidRDefault="007841AE">
            <w:pPr>
              <w:pStyle w:val="TableParagraph"/>
              <w:spacing w:before="8"/>
              <w:rPr>
                <w:sz w:val="26"/>
              </w:rPr>
            </w:pPr>
          </w:p>
          <w:p w:rsidR="007841AE" w:rsidRDefault="0026485D">
            <w:pPr>
              <w:pStyle w:val="TableParagraph"/>
              <w:ind w:right="658"/>
              <w:jc w:val="right"/>
              <w:rPr>
                <w:sz w:val="18"/>
              </w:rPr>
            </w:pPr>
            <w:r>
              <w:rPr>
                <w:sz w:val="18"/>
              </w:rPr>
              <w:t>email</w:t>
            </w:r>
          </w:p>
        </w:tc>
      </w:tr>
      <w:tr w:rsidR="007841AE">
        <w:trPr>
          <w:trHeight w:hRule="exact" w:val="319"/>
        </w:trPr>
        <w:tc>
          <w:tcPr>
            <w:tcW w:w="3016" w:type="dxa"/>
            <w:tcBorders>
              <w:top w:val="single" w:sz="5" w:space="0" w:color="000000"/>
            </w:tcBorders>
          </w:tcPr>
          <w:p w:rsidR="007841AE" w:rsidRDefault="0026485D">
            <w:pPr>
              <w:pStyle w:val="TableParagraph"/>
              <w:spacing w:before="1"/>
              <w:ind w:left="50"/>
              <w:rPr>
                <w:sz w:val="18"/>
              </w:rPr>
            </w:pPr>
            <w:r>
              <w:rPr>
                <w:sz w:val="18"/>
              </w:rPr>
              <w:t>Signature</w:t>
            </w:r>
          </w:p>
        </w:tc>
        <w:tc>
          <w:tcPr>
            <w:tcW w:w="1834" w:type="dxa"/>
            <w:tcBorders>
              <w:top w:val="single" w:sz="5" w:space="0" w:color="000000"/>
            </w:tcBorders>
          </w:tcPr>
          <w:p w:rsidR="007841AE" w:rsidRDefault="007841AE"/>
        </w:tc>
        <w:tc>
          <w:tcPr>
            <w:tcW w:w="1744" w:type="dxa"/>
            <w:tcBorders>
              <w:top w:val="single" w:sz="5" w:space="0" w:color="000000"/>
            </w:tcBorders>
          </w:tcPr>
          <w:p w:rsidR="007841AE" w:rsidRDefault="007841AE"/>
        </w:tc>
        <w:tc>
          <w:tcPr>
            <w:tcW w:w="2468" w:type="dxa"/>
            <w:tcBorders>
              <w:top w:val="single" w:sz="5" w:space="0" w:color="000000"/>
            </w:tcBorders>
          </w:tcPr>
          <w:p w:rsidR="007841AE" w:rsidRDefault="0026485D">
            <w:pPr>
              <w:pStyle w:val="TableParagraph"/>
              <w:spacing w:before="1"/>
              <w:ind w:right="708"/>
              <w:jc w:val="right"/>
              <w:rPr>
                <w:sz w:val="18"/>
              </w:rPr>
            </w:pPr>
            <w:r>
              <w:rPr>
                <w:w w:val="95"/>
                <w:sz w:val="18"/>
              </w:rPr>
              <w:t>Date</w:t>
            </w:r>
          </w:p>
        </w:tc>
      </w:tr>
      <w:tr w:rsidR="007841AE">
        <w:trPr>
          <w:trHeight w:hRule="exact" w:val="922"/>
        </w:trPr>
        <w:tc>
          <w:tcPr>
            <w:tcW w:w="3016" w:type="dxa"/>
            <w:tcBorders>
              <w:bottom w:val="single" w:sz="5" w:space="0" w:color="000000"/>
            </w:tcBorders>
          </w:tcPr>
          <w:p w:rsidR="007841AE" w:rsidRDefault="007841AE">
            <w:pPr>
              <w:pStyle w:val="TableParagraph"/>
              <w:spacing w:before="97"/>
              <w:ind w:left="50"/>
              <w:rPr>
                <w:rFonts w:ascii="Times New Roman"/>
                <w:sz w:val="18"/>
              </w:rPr>
            </w:pPr>
          </w:p>
          <w:p w:rsidR="007841AE" w:rsidRDefault="0026485D">
            <w:pPr>
              <w:pStyle w:val="TableParagraph"/>
              <w:spacing w:before="5"/>
              <w:ind w:left="50"/>
              <w:rPr>
                <w:sz w:val="18"/>
              </w:rPr>
            </w:pPr>
            <w:r>
              <w:rPr>
                <w:sz w:val="18"/>
              </w:rPr>
              <w:t>Dean [print/type]</w:t>
            </w:r>
          </w:p>
        </w:tc>
        <w:tc>
          <w:tcPr>
            <w:tcW w:w="1834" w:type="dxa"/>
            <w:tcBorders>
              <w:bottom w:val="single" w:sz="5" w:space="0" w:color="000000"/>
            </w:tcBorders>
          </w:tcPr>
          <w:p w:rsidR="007841AE" w:rsidRDefault="007841AE">
            <w:pPr>
              <w:pStyle w:val="TableParagraph"/>
              <w:spacing w:before="10"/>
              <w:rPr>
                <w:sz w:val="26"/>
              </w:rPr>
            </w:pPr>
          </w:p>
          <w:p w:rsidR="007841AE" w:rsidRDefault="0026485D">
            <w:pPr>
              <w:pStyle w:val="TableParagraph"/>
              <w:spacing w:before="1"/>
              <w:ind w:left="634"/>
              <w:rPr>
                <w:sz w:val="18"/>
              </w:rPr>
            </w:pPr>
            <w:r>
              <w:rPr>
                <w:sz w:val="18"/>
              </w:rPr>
              <w:t>College</w:t>
            </w:r>
          </w:p>
        </w:tc>
        <w:tc>
          <w:tcPr>
            <w:tcW w:w="1744" w:type="dxa"/>
            <w:tcBorders>
              <w:bottom w:val="single" w:sz="5" w:space="0" w:color="000000"/>
            </w:tcBorders>
          </w:tcPr>
          <w:p w:rsidR="007841AE" w:rsidRDefault="007841AE"/>
        </w:tc>
        <w:tc>
          <w:tcPr>
            <w:tcW w:w="2468" w:type="dxa"/>
            <w:tcBorders>
              <w:bottom w:val="single" w:sz="5" w:space="0" w:color="000000"/>
            </w:tcBorders>
          </w:tcPr>
          <w:p w:rsidR="007841AE" w:rsidRDefault="007841AE"/>
        </w:tc>
      </w:tr>
      <w:tr w:rsidR="007841AE">
        <w:trPr>
          <w:trHeight w:hRule="exact" w:val="401"/>
        </w:trPr>
        <w:tc>
          <w:tcPr>
            <w:tcW w:w="3016" w:type="dxa"/>
            <w:tcBorders>
              <w:top w:val="single" w:sz="5" w:space="0" w:color="000000"/>
            </w:tcBorders>
          </w:tcPr>
          <w:p w:rsidR="007841AE" w:rsidRDefault="0026485D">
            <w:pPr>
              <w:pStyle w:val="TableParagraph"/>
              <w:spacing w:before="1"/>
              <w:ind w:left="50"/>
              <w:rPr>
                <w:sz w:val="18"/>
              </w:rPr>
            </w:pPr>
            <w:r>
              <w:rPr>
                <w:sz w:val="18"/>
              </w:rPr>
              <w:t>Signature</w:t>
            </w:r>
          </w:p>
        </w:tc>
        <w:tc>
          <w:tcPr>
            <w:tcW w:w="1834" w:type="dxa"/>
            <w:tcBorders>
              <w:top w:val="single" w:sz="5" w:space="0" w:color="000000"/>
            </w:tcBorders>
          </w:tcPr>
          <w:p w:rsidR="007841AE" w:rsidRDefault="007841AE"/>
        </w:tc>
        <w:tc>
          <w:tcPr>
            <w:tcW w:w="1744" w:type="dxa"/>
            <w:tcBorders>
              <w:top w:val="single" w:sz="5" w:space="0" w:color="000000"/>
            </w:tcBorders>
          </w:tcPr>
          <w:p w:rsidR="007841AE" w:rsidRDefault="007841AE"/>
        </w:tc>
        <w:tc>
          <w:tcPr>
            <w:tcW w:w="2468" w:type="dxa"/>
            <w:tcBorders>
              <w:top w:val="single" w:sz="5" w:space="0" w:color="000000"/>
            </w:tcBorders>
          </w:tcPr>
          <w:p w:rsidR="007841AE" w:rsidRDefault="0026485D">
            <w:pPr>
              <w:pStyle w:val="TableParagraph"/>
              <w:spacing w:before="1"/>
              <w:ind w:right="708"/>
              <w:jc w:val="right"/>
              <w:rPr>
                <w:sz w:val="18"/>
              </w:rPr>
            </w:pPr>
            <w:r>
              <w:rPr>
                <w:w w:val="95"/>
                <w:sz w:val="18"/>
              </w:rPr>
              <w:t>Date</w:t>
            </w:r>
          </w:p>
        </w:tc>
      </w:tr>
    </w:tbl>
    <w:p w:rsidR="00F33F21" w:rsidRDefault="00F33F21" w:rsidP="003F0CF5"/>
    <w:p w:rsidR="00F33F21" w:rsidRPr="00CF0A3E" w:rsidRDefault="00F33F21" w:rsidP="0091267B">
      <w:pPr>
        <w:jc w:val="center"/>
        <w:rPr>
          <w:b/>
        </w:rPr>
      </w:pPr>
      <w:r w:rsidRPr="00CF0A3E">
        <w:rPr>
          <w:b/>
        </w:rPr>
        <w:t xml:space="preserve">Policy Strategic Growth Area: Request for Contributions ─ Policy </w:t>
      </w:r>
      <w:r w:rsidR="0086658C">
        <w:rPr>
          <w:b/>
        </w:rPr>
        <w:t>Research</w:t>
      </w:r>
    </w:p>
    <w:p w:rsidR="00F33F21" w:rsidRDefault="00F33F21" w:rsidP="00F33F21">
      <w:pPr>
        <w:tabs>
          <w:tab w:val="left" w:pos="0"/>
        </w:tabs>
        <w:jc w:val="center"/>
        <w:rPr>
          <w:b/>
        </w:rPr>
      </w:pPr>
    </w:p>
    <w:p w:rsidR="00F33F21" w:rsidRPr="005E708F" w:rsidRDefault="00F33F21" w:rsidP="00F33F21">
      <w:pPr>
        <w:widowControl/>
        <w:numPr>
          <w:ilvl w:val="0"/>
          <w:numId w:val="1"/>
        </w:numPr>
        <w:tabs>
          <w:tab w:val="left" w:pos="0"/>
        </w:tabs>
        <w:autoSpaceDE/>
        <w:autoSpaceDN/>
        <w:ind w:left="360" w:hanging="360"/>
        <w:jc w:val="both"/>
        <w:rPr>
          <w:b/>
          <w:sz w:val="20"/>
          <w:szCs w:val="20"/>
        </w:rPr>
      </w:pPr>
      <w:r w:rsidRPr="005E708F">
        <w:rPr>
          <w:b/>
        </w:rPr>
        <w:t xml:space="preserve">Itemized Budget </w:t>
      </w:r>
      <w:r w:rsidRPr="005E708F">
        <w:rPr>
          <w:b/>
          <w:sz w:val="20"/>
          <w:szCs w:val="20"/>
        </w:rPr>
        <w:t>(Total budget may not exceed $30,000)</w:t>
      </w:r>
      <w:r w:rsidRPr="005E708F">
        <w:rPr>
          <w:b/>
          <w:sz w:val="20"/>
          <w:szCs w:val="20"/>
          <w:vertAlign w:val="superscript"/>
        </w:rPr>
        <w:t>1</w:t>
      </w:r>
    </w:p>
    <w:p w:rsidR="00F33F21" w:rsidRDefault="00F33F21" w:rsidP="00F33F21">
      <w:pPr>
        <w:tabs>
          <w:tab w:val="left" w:pos="0"/>
        </w:tabs>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5"/>
        <w:gridCol w:w="3240"/>
      </w:tblGrid>
      <w:tr w:rsidR="00F33F21" w:rsidRPr="00E11E55" w:rsidTr="000B3B7B">
        <w:tc>
          <w:tcPr>
            <w:tcW w:w="6295" w:type="dxa"/>
            <w:shd w:val="clear" w:color="auto" w:fill="auto"/>
          </w:tcPr>
          <w:p w:rsidR="00F33F21" w:rsidRPr="00E11E55" w:rsidRDefault="00F33F21" w:rsidP="000B3B7B">
            <w:pPr>
              <w:tabs>
                <w:tab w:val="left" w:pos="0"/>
              </w:tabs>
              <w:rPr>
                <w:b/>
                <w:sz w:val="20"/>
                <w:szCs w:val="20"/>
              </w:rPr>
            </w:pPr>
            <w:r w:rsidRPr="00E11E55">
              <w:rPr>
                <w:b/>
                <w:sz w:val="20"/>
                <w:szCs w:val="20"/>
              </w:rPr>
              <w:t>Request</w:t>
            </w:r>
          </w:p>
        </w:tc>
        <w:tc>
          <w:tcPr>
            <w:tcW w:w="3240" w:type="dxa"/>
            <w:shd w:val="clear" w:color="auto" w:fill="auto"/>
          </w:tcPr>
          <w:p w:rsidR="00F33F21" w:rsidRDefault="00F33F21" w:rsidP="000B3B7B">
            <w:pPr>
              <w:tabs>
                <w:tab w:val="left" w:pos="0"/>
              </w:tabs>
              <w:jc w:val="center"/>
              <w:rPr>
                <w:b/>
                <w:sz w:val="20"/>
                <w:szCs w:val="20"/>
              </w:rPr>
            </w:pPr>
            <w:r w:rsidRPr="00E11E55">
              <w:rPr>
                <w:b/>
                <w:sz w:val="20"/>
                <w:szCs w:val="20"/>
              </w:rPr>
              <w:t>FY 1</w:t>
            </w:r>
            <w:r>
              <w:rPr>
                <w:b/>
                <w:sz w:val="20"/>
                <w:szCs w:val="20"/>
              </w:rPr>
              <w:t>8</w:t>
            </w:r>
            <w:r w:rsidRPr="00E11E55">
              <w:rPr>
                <w:b/>
                <w:sz w:val="20"/>
                <w:szCs w:val="20"/>
              </w:rPr>
              <w:t xml:space="preserve"> </w:t>
            </w:r>
            <w:r>
              <w:rPr>
                <w:b/>
                <w:sz w:val="20"/>
                <w:szCs w:val="20"/>
              </w:rPr>
              <w:t xml:space="preserve">      </w:t>
            </w:r>
          </w:p>
          <w:p w:rsidR="00F33F21" w:rsidRPr="00E11E55" w:rsidRDefault="00F33F21" w:rsidP="000B3B7B">
            <w:pPr>
              <w:tabs>
                <w:tab w:val="left" w:pos="0"/>
              </w:tabs>
              <w:jc w:val="center"/>
              <w:rPr>
                <w:b/>
                <w:sz w:val="20"/>
                <w:szCs w:val="20"/>
              </w:rPr>
            </w:pPr>
            <w:r w:rsidRPr="00E11E55">
              <w:rPr>
                <w:b/>
                <w:sz w:val="20"/>
                <w:szCs w:val="20"/>
              </w:rPr>
              <w:t>(</w:t>
            </w:r>
            <w:r>
              <w:rPr>
                <w:b/>
                <w:sz w:val="20"/>
                <w:szCs w:val="20"/>
              </w:rPr>
              <w:t xml:space="preserve">July 1, 2017 – </w:t>
            </w:r>
            <w:r w:rsidRPr="00E11E55">
              <w:rPr>
                <w:b/>
                <w:sz w:val="20"/>
                <w:szCs w:val="20"/>
              </w:rPr>
              <w:t>June</w:t>
            </w:r>
            <w:r>
              <w:rPr>
                <w:b/>
                <w:sz w:val="20"/>
                <w:szCs w:val="20"/>
              </w:rPr>
              <w:t xml:space="preserve"> 15, 2018</w:t>
            </w:r>
            <w:r w:rsidRPr="00E11E55">
              <w:rPr>
                <w:b/>
                <w:sz w:val="20"/>
                <w:szCs w:val="20"/>
              </w:rPr>
              <w:t>)</w:t>
            </w:r>
          </w:p>
        </w:tc>
      </w:tr>
      <w:tr w:rsidR="00F33F21" w:rsidRPr="00E11E55" w:rsidTr="000B3B7B">
        <w:tc>
          <w:tcPr>
            <w:tcW w:w="6295" w:type="dxa"/>
            <w:shd w:val="clear" w:color="auto" w:fill="auto"/>
          </w:tcPr>
          <w:p w:rsidR="00F33F21" w:rsidRPr="00E11E55" w:rsidRDefault="00F33F21" w:rsidP="000B3B7B">
            <w:pPr>
              <w:tabs>
                <w:tab w:val="left" w:pos="0"/>
              </w:tabs>
              <w:rPr>
                <w:sz w:val="20"/>
                <w:szCs w:val="20"/>
              </w:rPr>
            </w:pPr>
            <w:r w:rsidRPr="00E11E55">
              <w:rPr>
                <w:b/>
                <w:sz w:val="20"/>
                <w:szCs w:val="20"/>
              </w:rPr>
              <w:t xml:space="preserve">Faculty </w:t>
            </w:r>
            <w:r>
              <w:rPr>
                <w:b/>
                <w:sz w:val="20"/>
                <w:szCs w:val="20"/>
              </w:rPr>
              <w:t xml:space="preserve">Summer </w:t>
            </w:r>
            <w:r w:rsidRPr="00E11E55">
              <w:rPr>
                <w:b/>
                <w:sz w:val="20"/>
                <w:szCs w:val="20"/>
              </w:rPr>
              <w:t>Stipends (Name/Role)</w:t>
            </w:r>
          </w:p>
        </w:tc>
        <w:tc>
          <w:tcPr>
            <w:tcW w:w="3240" w:type="dxa"/>
            <w:shd w:val="clear" w:color="auto" w:fill="auto"/>
          </w:tcPr>
          <w:p w:rsidR="00F33F21" w:rsidRPr="00E11E55" w:rsidRDefault="00F33F21" w:rsidP="000B3B7B">
            <w:pPr>
              <w:tabs>
                <w:tab w:val="left" w:pos="0"/>
              </w:tabs>
              <w:jc w:val="center"/>
              <w:rPr>
                <w:sz w:val="20"/>
                <w:szCs w:val="20"/>
              </w:rPr>
            </w:pPr>
          </w:p>
        </w:tc>
      </w:tr>
      <w:tr w:rsidR="00F33F21" w:rsidRPr="00E11E55" w:rsidTr="000B3B7B">
        <w:tc>
          <w:tcPr>
            <w:tcW w:w="6295" w:type="dxa"/>
            <w:shd w:val="clear" w:color="auto" w:fill="auto"/>
          </w:tcPr>
          <w:p w:rsidR="00F33F21" w:rsidRPr="00E11E55" w:rsidRDefault="00F33F21" w:rsidP="000B3B7B">
            <w:pPr>
              <w:tabs>
                <w:tab w:val="left" w:pos="0"/>
                <w:tab w:val="left" w:pos="1905"/>
              </w:tabs>
              <w:rPr>
                <w:b/>
                <w:sz w:val="20"/>
                <w:szCs w:val="20"/>
              </w:rPr>
            </w:pPr>
            <w:r w:rsidRPr="00E11E55">
              <w:rPr>
                <w:b/>
                <w:sz w:val="20"/>
                <w:szCs w:val="20"/>
              </w:rPr>
              <w:tab/>
            </w:r>
          </w:p>
        </w:tc>
        <w:tc>
          <w:tcPr>
            <w:tcW w:w="3240" w:type="dxa"/>
            <w:shd w:val="clear" w:color="auto" w:fill="auto"/>
          </w:tcPr>
          <w:p w:rsidR="00F33F21" w:rsidRPr="00E11E55" w:rsidRDefault="00F33F21" w:rsidP="000B3B7B">
            <w:pPr>
              <w:tabs>
                <w:tab w:val="left" w:pos="0"/>
              </w:tabs>
              <w:jc w:val="center"/>
              <w:rPr>
                <w:sz w:val="20"/>
                <w:szCs w:val="20"/>
              </w:rPr>
            </w:pPr>
          </w:p>
        </w:tc>
      </w:tr>
      <w:tr w:rsidR="00F33F21" w:rsidRPr="00E11E55" w:rsidTr="000B3B7B">
        <w:tc>
          <w:tcPr>
            <w:tcW w:w="6295" w:type="dxa"/>
            <w:shd w:val="clear" w:color="auto" w:fill="auto"/>
          </w:tcPr>
          <w:p w:rsidR="00F33F21" w:rsidRPr="00E11E55" w:rsidRDefault="00F33F21" w:rsidP="000B3B7B">
            <w:pPr>
              <w:tabs>
                <w:tab w:val="left" w:pos="0"/>
              </w:tabs>
              <w:ind w:left="720"/>
              <w:rPr>
                <w:sz w:val="20"/>
                <w:szCs w:val="20"/>
              </w:rPr>
            </w:pPr>
          </w:p>
        </w:tc>
        <w:tc>
          <w:tcPr>
            <w:tcW w:w="3240" w:type="dxa"/>
            <w:shd w:val="clear" w:color="auto" w:fill="auto"/>
          </w:tcPr>
          <w:p w:rsidR="00F33F21" w:rsidRPr="00E11E55" w:rsidRDefault="00F33F21" w:rsidP="000B3B7B">
            <w:pPr>
              <w:tabs>
                <w:tab w:val="left" w:pos="0"/>
              </w:tabs>
              <w:jc w:val="center"/>
              <w:rPr>
                <w:sz w:val="20"/>
                <w:szCs w:val="20"/>
              </w:rPr>
            </w:pPr>
          </w:p>
        </w:tc>
      </w:tr>
      <w:tr w:rsidR="00F33F21" w:rsidRPr="00E11E55" w:rsidTr="000B3B7B">
        <w:trPr>
          <w:trHeight w:val="188"/>
        </w:trPr>
        <w:tc>
          <w:tcPr>
            <w:tcW w:w="6295" w:type="dxa"/>
            <w:shd w:val="clear" w:color="auto" w:fill="auto"/>
          </w:tcPr>
          <w:p w:rsidR="00F33F21" w:rsidRPr="00E11E55" w:rsidRDefault="00F33F21" w:rsidP="000B3B7B">
            <w:pPr>
              <w:tabs>
                <w:tab w:val="left" w:pos="0"/>
              </w:tabs>
              <w:rPr>
                <w:sz w:val="20"/>
                <w:szCs w:val="20"/>
              </w:rPr>
            </w:pPr>
          </w:p>
        </w:tc>
        <w:tc>
          <w:tcPr>
            <w:tcW w:w="3240" w:type="dxa"/>
            <w:shd w:val="clear" w:color="auto" w:fill="auto"/>
          </w:tcPr>
          <w:p w:rsidR="00F33F21" w:rsidRPr="00E11E55" w:rsidRDefault="00F33F21" w:rsidP="000B3B7B">
            <w:pPr>
              <w:tabs>
                <w:tab w:val="left" w:pos="0"/>
              </w:tabs>
              <w:jc w:val="center"/>
              <w:rPr>
                <w:sz w:val="20"/>
                <w:szCs w:val="20"/>
              </w:rPr>
            </w:pPr>
          </w:p>
        </w:tc>
      </w:tr>
      <w:tr w:rsidR="00F33F21" w:rsidRPr="00E11E55" w:rsidTr="000B3B7B">
        <w:tc>
          <w:tcPr>
            <w:tcW w:w="6295" w:type="dxa"/>
            <w:shd w:val="clear" w:color="auto" w:fill="D9D9D9"/>
          </w:tcPr>
          <w:p w:rsidR="00F33F21" w:rsidRPr="00E11E55" w:rsidRDefault="00F33F21" w:rsidP="000B3B7B">
            <w:pPr>
              <w:tabs>
                <w:tab w:val="left" w:pos="0"/>
              </w:tabs>
              <w:rPr>
                <w:sz w:val="20"/>
                <w:szCs w:val="20"/>
              </w:rPr>
            </w:pPr>
          </w:p>
        </w:tc>
        <w:tc>
          <w:tcPr>
            <w:tcW w:w="3240" w:type="dxa"/>
            <w:shd w:val="clear" w:color="auto" w:fill="D9D9D9"/>
          </w:tcPr>
          <w:p w:rsidR="00F33F21" w:rsidRPr="00E11E55" w:rsidRDefault="00F33F21" w:rsidP="000B3B7B">
            <w:pPr>
              <w:tabs>
                <w:tab w:val="left" w:pos="0"/>
              </w:tabs>
              <w:jc w:val="center"/>
              <w:rPr>
                <w:sz w:val="20"/>
                <w:szCs w:val="20"/>
              </w:rPr>
            </w:pPr>
          </w:p>
        </w:tc>
      </w:tr>
      <w:tr w:rsidR="00F33F21" w:rsidRPr="00E11E55" w:rsidTr="000B3B7B">
        <w:tc>
          <w:tcPr>
            <w:tcW w:w="6295" w:type="dxa"/>
            <w:shd w:val="clear" w:color="auto" w:fill="auto"/>
          </w:tcPr>
          <w:p w:rsidR="00F33F21" w:rsidRPr="005E708F" w:rsidRDefault="00F33F21" w:rsidP="000B3B7B">
            <w:pPr>
              <w:tabs>
                <w:tab w:val="left" w:pos="0"/>
              </w:tabs>
              <w:rPr>
                <w:b/>
                <w:sz w:val="20"/>
                <w:szCs w:val="20"/>
              </w:rPr>
            </w:pPr>
            <w:r w:rsidRPr="005E708F">
              <w:rPr>
                <w:b/>
                <w:sz w:val="20"/>
                <w:szCs w:val="20"/>
              </w:rPr>
              <w:t>GRA Stipend</w:t>
            </w:r>
            <w:r>
              <w:rPr>
                <w:b/>
                <w:sz w:val="20"/>
                <w:szCs w:val="20"/>
              </w:rPr>
              <w:t>/Tuition</w:t>
            </w:r>
          </w:p>
        </w:tc>
        <w:tc>
          <w:tcPr>
            <w:tcW w:w="3240" w:type="dxa"/>
            <w:shd w:val="clear" w:color="auto" w:fill="auto"/>
          </w:tcPr>
          <w:p w:rsidR="00F33F21" w:rsidRPr="00E11E55" w:rsidRDefault="00F33F21" w:rsidP="000B3B7B">
            <w:pPr>
              <w:tabs>
                <w:tab w:val="left" w:pos="0"/>
              </w:tabs>
              <w:jc w:val="center"/>
              <w:rPr>
                <w:sz w:val="20"/>
                <w:szCs w:val="20"/>
              </w:rPr>
            </w:pPr>
          </w:p>
        </w:tc>
      </w:tr>
      <w:tr w:rsidR="00F33F21" w:rsidRPr="00E11E55" w:rsidTr="000B3B7B">
        <w:tc>
          <w:tcPr>
            <w:tcW w:w="6295" w:type="dxa"/>
            <w:shd w:val="clear" w:color="auto" w:fill="auto"/>
          </w:tcPr>
          <w:p w:rsidR="00F33F21" w:rsidRPr="00E11E55" w:rsidRDefault="00F33F21" w:rsidP="000B3B7B">
            <w:pPr>
              <w:tabs>
                <w:tab w:val="left" w:pos="0"/>
              </w:tabs>
              <w:rPr>
                <w:sz w:val="20"/>
                <w:szCs w:val="20"/>
              </w:rPr>
            </w:pPr>
          </w:p>
        </w:tc>
        <w:tc>
          <w:tcPr>
            <w:tcW w:w="3240" w:type="dxa"/>
            <w:shd w:val="clear" w:color="auto" w:fill="auto"/>
          </w:tcPr>
          <w:p w:rsidR="00F33F21" w:rsidRPr="00E11E55" w:rsidRDefault="00F33F21" w:rsidP="000B3B7B">
            <w:pPr>
              <w:tabs>
                <w:tab w:val="left" w:pos="0"/>
              </w:tabs>
              <w:jc w:val="center"/>
              <w:rPr>
                <w:sz w:val="20"/>
                <w:szCs w:val="20"/>
              </w:rPr>
            </w:pPr>
          </w:p>
        </w:tc>
      </w:tr>
      <w:tr w:rsidR="00F33F21" w:rsidRPr="00E11E55" w:rsidTr="000B3B7B">
        <w:tc>
          <w:tcPr>
            <w:tcW w:w="6295" w:type="dxa"/>
            <w:shd w:val="clear" w:color="auto" w:fill="auto"/>
          </w:tcPr>
          <w:p w:rsidR="00F33F21" w:rsidRPr="00E11E55" w:rsidRDefault="00F33F21" w:rsidP="000B3B7B">
            <w:pPr>
              <w:tabs>
                <w:tab w:val="left" w:pos="0"/>
              </w:tabs>
              <w:rPr>
                <w:b/>
                <w:sz w:val="20"/>
                <w:szCs w:val="20"/>
              </w:rPr>
            </w:pPr>
          </w:p>
        </w:tc>
        <w:tc>
          <w:tcPr>
            <w:tcW w:w="3240" w:type="dxa"/>
            <w:shd w:val="clear" w:color="auto" w:fill="auto"/>
          </w:tcPr>
          <w:p w:rsidR="00F33F21" w:rsidRPr="00E11E55" w:rsidRDefault="00F33F21" w:rsidP="000B3B7B">
            <w:pPr>
              <w:tabs>
                <w:tab w:val="left" w:pos="0"/>
              </w:tabs>
              <w:jc w:val="center"/>
              <w:rPr>
                <w:sz w:val="20"/>
                <w:szCs w:val="20"/>
              </w:rPr>
            </w:pPr>
          </w:p>
        </w:tc>
      </w:tr>
      <w:tr w:rsidR="00F33F21" w:rsidRPr="00E11E55" w:rsidTr="000B3B7B">
        <w:tc>
          <w:tcPr>
            <w:tcW w:w="6295" w:type="dxa"/>
            <w:shd w:val="clear" w:color="auto" w:fill="auto"/>
          </w:tcPr>
          <w:p w:rsidR="00F33F21" w:rsidRPr="00E11E55" w:rsidRDefault="00F33F21" w:rsidP="000B3B7B">
            <w:pPr>
              <w:tabs>
                <w:tab w:val="left" w:pos="0"/>
              </w:tabs>
              <w:rPr>
                <w:sz w:val="20"/>
                <w:szCs w:val="20"/>
              </w:rPr>
            </w:pPr>
          </w:p>
        </w:tc>
        <w:tc>
          <w:tcPr>
            <w:tcW w:w="3240" w:type="dxa"/>
            <w:shd w:val="clear" w:color="auto" w:fill="auto"/>
          </w:tcPr>
          <w:p w:rsidR="00F33F21" w:rsidRPr="00E11E55" w:rsidRDefault="00F33F21" w:rsidP="000B3B7B">
            <w:pPr>
              <w:tabs>
                <w:tab w:val="left" w:pos="0"/>
              </w:tabs>
              <w:jc w:val="center"/>
              <w:rPr>
                <w:sz w:val="20"/>
                <w:szCs w:val="20"/>
              </w:rPr>
            </w:pPr>
          </w:p>
        </w:tc>
      </w:tr>
      <w:tr w:rsidR="00F33F21" w:rsidRPr="00E11E55" w:rsidTr="000B3B7B">
        <w:tc>
          <w:tcPr>
            <w:tcW w:w="6295" w:type="dxa"/>
            <w:shd w:val="clear" w:color="auto" w:fill="D9D9D9"/>
          </w:tcPr>
          <w:p w:rsidR="00F33F21" w:rsidRPr="00E11E55" w:rsidRDefault="00F33F21" w:rsidP="000B3B7B">
            <w:pPr>
              <w:tabs>
                <w:tab w:val="left" w:pos="0"/>
              </w:tabs>
              <w:rPr>
                <w:sz w:val="20"/>
                <w:szCs w:val="20"/>
              </w:rPr>
            </w:pPr>
          </w:p>
        </w:tc>
        <w:tc>
          <w:tcPr>
            <w:tcW w:w="3240" w:type="dxa"/>
            <w:shd w:val="clear" w:color="auto" w:fill="D9D9D9"/>
          </w:tcPr>
          <w:p w:rsidR="00F33F21" w:rsidRPr="00E11E55" w:rsidRDefault="00F33F21" w:rsidP="000B3B7B">
            <w:pPr>
              <w:tabs>
                <w:tab w:val="left" w:pos="0"/>
              </w:tabs>
              <w:jc w:val="center"/>
              <w:rPr>
                <w:sz w:val="20"/>
                <w:szCs w:val="20"/>
              </w:rPr>
            </w:pPr>
          </w:p>
        </w:tc>
      </w:tr>
      <w:tr w:rsidR="00F33F21" w:rsidRPr="00E11E55" w:rsidTr="000B3B7B">
        <w:tc>
          <w:tcPr>
            <w:tcW w:w="6295" w:type="dxa"/>
            <w:shd w:val="clear" w:color="auto" w:fill="auto"/>
          </w:tcPr>
          <w:p w:rsidR="00F33F21" w:rsidRPr="00E11E55" w:rsidRDefault="00F33F21" w:rsidP="000B3B7B">
            <w:pPr>
              <w:tabs>
                <w:tab w:val="left" w:pos="0"/>
              </w:tabs>
              <w:rPr>
                <w:sz w:val="20"/>
                <w:szCs w:val="20"/>
              </w:rPr>
            </w:pPr>
            <w:r w:rsidRPr="00E11E55">
              <w:rPr>
                <w:b/>
                <w:sz w:val="20"/>
                <w:szCs w:val="20"/>
              </w:rPr>
              <w:t>Student Wages</w:t>
            </w:r>
          </w:p>
        </w:tc>
        <w:tc>
          <w:tcPr>
            <w:tcW w:w="3240" w:type="dxa"/>
            <w:shd w:val="clear" w:color="auto" w:fill="auto"/>
          </w:tcPr>
          <w:p w:rsidR="00F33F21" w:rsidRPr="00E11E55" w:rsidRDefault="00F33F21" w:rsidP="000B3B7B">
            <w:pPr>
              <w:tabs>
                <w:tab w:val="left" w:pos="0"/>
              </w:tabs>
              <w:jc w:val="center"/>
              <w:rPr>
                <w:sz w:val="20"/>
                <w:szCs w:val="20"/>
              </w:rPr>
            </w:pPr>
          </w:p>
        </w:tc>
      </w:tr>
      <w:tr w:rsidR="00F33F21" w:rsidRPr="00E11E55" w:rsidTr="000B3B7B">
        <w:tc>
          <w:tcPr>
            <w:tcW w:w="6295" w:type="dxa"/>
            <w:shd w:val="clear" w:color="auto" w:fill="auto"/>
          </w:tcPr>
          <w:p w:rsidR="00F33F21" w:rsidRPr="00E11E55" w:rsidRDefault="00F33F21" w:rsidP="000B3B7B">
            <w:pPr>
              <w:tabs>
                <w:tab w:val="left" w:pos="0"/>
              </w:tabs>
              <w:rPr>
                <w:sz w:val="20"/>
                <w:szCs w:val="20"/>
              </w:rPr>
            </w:pPr>
            <w:r>
              <w:rPr>
                <w:sz w:val="20"/>
                <w:szCs w:val="20"/>
              </w:rPr>
              <w:t>Graduate Student</w:t>
            </w:r>
          </w:p>
        </w:tc>
        <w:tc>
          <w:tcPr>
            <w:tcW w:w="3240" w:type="dxa"/>
            <w:shd w:val="clear" w:color="auto" w:fill="auto"/>
          </w:tcPr>
          <w:p w:rsidR="00F33F21" w:rsidRPr="00E11E55" w:rsidRDefault="00F33F21" w:rsidP="000B3B7B">
            <w:pPr>
              <w:tabs>
                <w:tab w:val="left" w:pos="0"/>
              </w:tabs>
              <w:jc w:val="center"/>
              <w:rPr>
                <w:sz w:val="20"/>
                <w:szCs w:val="20"/>
              </w:rPr>
            </w:pPr>
          </w:p>
        </w:tc>
      </w:tr>
      <w:tr w:rsidR="00F33F21" w:rsidRPr="00E11E55" w:rsidTr="000B3B7B">
        <w:tc>
          <w:tcPr>
            <w:tcW w:w="6295" w:type="dxa"/>
            <w:shd w:val="clear" w:color="auto" w:fill="auto"/>
          </w:tcPr>
          <w:p w:rsidR="00F33F21" w:rsidRPr="00E11E55" w:rsidRDefault="00F33F21" w:rsidP="000B3B7B">
            <w:pPr>
              <w:tabs>
                <w:tab w:val="left" w:pos="0"/>
              </w:tabs>
              <w:rPr>
                <w:sz w:val="20"/>
                <w:szCs w:val="20"/>
              </w:rPr>
            </w:pPr>
          </w:p>
        </w:tc>
        <w:tc>
          <w:tcPr>
            <w:tcW w:w="3240" w:type="dxa"/>
            <w:shd w:val="clear" w:color="auto" w:fill="auto"/>
          </w:tcPr>
          <w:p w:rsidR="00F33F21" w:rsidRPr="00E11E55" w:rsidRDefault="00F33F21" w:rsidP="000B3B7B">
            <w:pPr>
              <w:tabs>
                <w:tab w:val="left" w:pos="0"/>
              </w:tabs>
              <w:jc w:val="center"/>
              <w:rPr>
                <w:sz w:val="20"/>
                <w:szCs w:val="20"/>
              </w:rPr>
            </w:pPr>
          </w:p>
        </w:tc>
      </w:tr>
      <w:tr w:rsidR="00F33F21" w:rsidRPr="00E11E55" w:rsidTr="000B3B7B">
        <w:tc>
          <w:tcPr>
            <w:tcW w:w="6295" w:type="dxa"/>
            <w:shd w:val="clear" w:color="auto" w:fill="auto"/>
          </w:tcPr>
          <w:p w:rsidR="00F33F21" w:rsidRPr="00E11E55" w:rsidRDefault="00F33F21" w:rsidP="000B3B7B">
            <w:pPr>
              <w:tabs>
                <w:tab w:val="left" w:pos="0"/>
              </w:tabs>
              <w:rPr>
                <w:sz w:val="20"/>
                <w:szCs w:val="20"/>
              </w:rPr>
            </w:pPr>
          </w:p>
        </w:tc>
        <w:tc>
          <w:tcPr>
            <w:tcW w:w="3240" w:type="dxa"/>
            <w:shd w:val="clear" w:color="auto" w:fill="auto"/>
          </w:tcPr>
          <w:p w:rsidR="00F33F21" w:rsidRPr="00E11E55" w:rsidRDefault="00F33F21" w:rsidP="000B3B7B">
            <w:pPr>
              <w:tabs>
                <w:tab w:val="left" w:pos="0"/>
              </w:tabs>
              <w:jc w:val="center"/>
              <w:rPr>
                <w:sz w:val="20"/>
                <w:szCs w:val="20"/>
              </w:rPr>
            </w:pPr>
          </w:p>
        </w:tc>
      </w:tr>
      <w:tr w:rsidR="00F33F21" w:rsidRPr="00E11E55" w:rsidTr="000B3B7B">
        <w:tc>
          <w:tcPr>
            <w:tcW w:w="6295" w:type="dxa"/>
            <w:shd w:val="clear" w:color="auto" w:fill="auto"/>
          </w:tcPr>
          <w:p w:rsidR="00F33F21" w:rsidRPr="00E11E55" w:rsidRDefault="00F33F21" w:rsidP="000B3B7B">
            <w:pPr>
              <w:tabs>
                <w:tab w:val="left" w:pos="0"/>
              </w:tabs>
              <w:rPr>
                <w:sz w:val="20"/>
                <w:szCs w:val="20"/>
              </w:rPr>
            </w:pPr>
          </w:p>
        </w:tc>
        <w:tc>
          <w:tcPr>
            <w:tcW w:w="3240" w:type="dxa"/>
            <w:shd w:val="clear" w:color="auto" w:fill="auto"/>
          </w:tcPr>
          <w:p w:rsidR="00F33F21" w:rsidRPr="00E11E55" w:rsidRDefault="00F33F21" w:rsidP="000B3B7B">
            <w:pPr>
              <w:tabs>
                <w:tab w:val="left" w:pos="0"/>
              </w:tabs>
              <w:jc w:val="center"/>
              <w:rPr>
                <w:sz w:val="20"/>
                <w:szCs w:val="20"/>
              </w:rPr>
            </w:pPr>
          </w:p>
        </w:tc>
      </w:tr>
      <w:tr w:rsidR="00F33F21" w:rsidRPr="00E11E55" w:rsidTr="000B3B7B">
        <w:tc>
          <w:tcPr>
            <w:tcW w:w="6295" w:type="dxa"/>
            <w:shd w:val="clear" w:color="auto" w:fill="auto"/>
          </w:tcPr>
          <w:p w:rsidR="00F33F21" w:rsidRPr="00E11E55" w:rsidRDefault="00F33F21" w:rsidP="000B3B7B">
            <w:pPr>
              <w:tabs>
                <w:tab w:val="left" w:pos="0"/>
              </w:tabs>
              <w:rPr>
                <w:sz w:val="20"/>
                <w:szCs w:val="20"/>
              </w:rPr>
            </w:pPr>
            <w:r>
              <w:rPr>
                <w:sz w:val="20"/>
                <w:szCs w:val="20"/>
              </w:rPr>
              <w:t>Undergraduate Student</w:t>
            </w:r>
          </w:p>
        </w:tc>
        <w:tc>
          <w:tcPr>
            <w:tcW w:w="3240" w:type="dxa"/>
            <w:shd w:val="clear" w:color="auto" w:fill="auto"/>
          </w:tcPr>
          <w:p w:rsidR="00F33F21" w:rsidRPr="00E11E55" w:rsidRDefault="00F33F21" w:rsidP="000B3B7B">
            <w:pPr>
              <w:tabs>
                <w:tab w:val="left" w:pos="0"/>
              </w:tabs>
              <w:jc w:val="center"/>
              <w:rPr>
                <w:sz w:val="20"/>
                <w:szCs w:val="20"/>
              </w:rPr>
            </w:pPr>
          </w:p>
        </w:tc>
      </w:tr>
      <w:tr w:rsidR="00F33F21" w:rsidRPr="00E11E55" w:rsidTr="000B3B7B">
        <w:tc>
          <w:tcPr>
            <w:tcW w:w="6295" w:type="dxa"/>
            <w:shd w:val="clear" w:color="auto" w:fill="auto"/>
          </w:tcPr>
          <w:p w:rsidR="00F33F21" w:rsidRPr="00E11E55" w:rsidRDefault="00F33F21" w:rsidP="000B3B7B">
            <w:pPr>
              <w:tabs>
                <w:tab w:val="left" w:pos="0"/>
              </w:tabs>
              <w:rPr>
                <w:sz w:val="20"/>
                <w:szCs w:val="20"/>
              </w:rPr>
            </w:pPr>
          </w:p>
        </w:tc>
        <w:tc>
          <w:tcPr>
            <w:tcW w:w="3240" w:type="dxa"/>
            <w:shd w:val="clear" w:color="auto" w:fill="auto"/>
          </w:tcPr>
          <w:p w:rsidR="00F33F21" w:rsidRPr="00E11E55" w:rsidRDefault="00F33F21" w:rsidP="000B3B7B">
            <w:pPr>
              <w:tabs>
                <w:tab w:val="left" w:pos="0"/>
              </w:tabs>
              <w:jc w:val="center"/>
              <w:rPr>
                <w:sz w:val="20"/>
                <w:szCs w:val="20"/>
              </w:rPr>
            </w:pPr>
          </w:p>
        </w:tc>
      </w:tr>
      <w:tr w:rsidR="00F33F21" w:rsidRPr="00E11E55" w:rsidTr="000B3B7B">
        <w:tc>
          <w:tcPr>
            <w:tcW w:w="6295" w:type="dxa"/>
            <w:shd w:val="clear" w:color="auto" w:fill="auto"/>
          </w:tcPr>
          <w:p w:rsidR="00F33F21" w:rsidRPr="00E11E55" w:rsidRDefault="00F33F21" w:rsidP="000B3B7B">
            <w:pPr>
              <w:tabs>
                <w:tab w:val="left" w:pos="0"/>
              </w:tabs>
              <w:rPr>
                <w:sz w:val="20"/>
                <w:szCs w:val="20"/>
              </w:rPr>
            </w:pPr>
          </w:p>
        </w:tc>
        <w:tc>
          <w:tcPr>
            <w:tcW w:w="3240" w:type="dxa"/>
            <w:shd w:val="clear" w:color="auto" w:fill="auto"/>
          </w:tcPr>
          <w:p w:rsidR="00F33F21" w:rsidRPr="00E11E55" w:rsidRDefault="00F33F21" w:rsidP="000B3B7B">
            <w:pPr>
              <w:tabs>
                <w:tab w:val="left" w:pos="0"/>
              </w:tabs>
              <w:jc w:val="center"/>
              <w:rPr>
                <w:sz w:val="20"/>
                <w:szCs w:val="20"/>
              </w:rPr>
            </w:pPr>
          </w:p>
        </w:tc>
      </w:tr>
      <w:tr w:rsidR="00F33F21" w:rsidRPr="00E11E55" w:rsidTr="000B3B7B">
        <w:tc>
          <w:tcPr>
            <w:tcW w:w="6295" w:type="dxa"/>
            <w:shd w:val="clear" w:color="auto" w:fill="auto"/>
          </w:tcPr>
          <w:p w:rsidR="00F33F21" w:rsidRPr="00E11E55" w:rsidRDefault="00F33F21" w:rsidP="000B3B7B">
            <w:pPr>
              <w:tabs>
                <w:tab w:val="left" w:pos="0"/>
              </w:tabs>
              <w:rPr>
                <w:sz w:val="20"/>
                <w:szCs w:val="20"/>
              </w:rPr>
            </w:pPr>
          </w:p>
        </w:tc>
        <w:tc>
          <w:tcPr>
            <w:tcW w:w="3240" w:type="dxa"/>
            <w:shd w:val="clear" w:color="auto" w:fill="auto"/>
          </w:tcPr>
          <w:p w:rsidR="00F33F21" w:rsidRPr="00E11E55" w:rsidRDefault="00F33F21" w:rsidP="000B3B7B">
            <w:pPr>
              <w:tabs>
                <w:tab w:val="left" w:pos="0"/>
              </w:tabs>
              <w:jc w:val="center"/>
              <w:rPr>
                <w:sz w:val="20"/>
                <w:szCs w:val="20"/>
              </w:rPr>
            </w:pPr>
          </w:p>
        </w:tc>
      </w:tr>
      <w:tr w:rsidR="00F33F21" w:rsidRPr="00E11E55" w:rsidTr="000B3B7B">
        <w:tc>
          <w:tcPr>
            <w:tcW w:w="6295" w:type="dxa"/>
            <w:shd w:val="clear" w:color="auto" w:fill="D9D9D9" w:themeFill="background1" w:themeFillShade="D9"/>
          </w:tcPr>
          <w:p w:rsidR="00F33F21" w:rsidRDefault="00F33F21" w:rsidP="000B3B7B">
            <w:pPr>
              <w:tabs>
                <w:tab w:val="left" w:pos="0"/>
              </w:tabs>
              <w:rPr>
                <w:b/>
                <w:sz w:val="20"/>
                <w:szCs w:val="20"/>
              </w:rPr>
            </w:pPr>
          </w:p>
        </w:tc>
        <w:tc>
          <w:tcPr>
            <w:tcW w:w="3240" w:type="dxa"/>
            <w:shd w:val="clear" w:color="auto" w:fill="D9D9D9" w:themeFill="background1" w:themeFillShade="D9"/>
          </w:tcPr>
          <w:p w:rsidR="00F33F21" w:rsidRPr="00E11E55" w:rsidRDefault="00F33F21" w:rsidP="000B3B7B">
            <w:pPr>
              <w:tabs>
                <w:tab w:val="left" w:pos="0"/>
              </w:tabs>
              <w:jc w:val="center"/>
              <w:rPr>
                <w:sz w:val="20"/>
                <w:szCs w:val="20"/>
              </w:rPr>
            </w:pPr>
          </w:p>
        </w:tc>
      </w:tr>
      <w:tr w:rsidR="00F33F21" w:rsidRPr="00E11E55" w:rsidTr="000B3B7B">
        <w:tc>
          <w:tcPr>
            <w:tcW w:w="6295" w:type="dxa"/>
            <w:shd w:val="clear" w:color="auto" w:fill="auto"/>
          </w:tcPr>
          <w:p w:rsidR="00F33F21" w:rsidRPr="00E11E55" w:rsidRDefault="00F33F21" w:rsidP="000B3B7B">
            <w:pPr>
              <w:tabs>
                <w:tab w:val="left" w:pos="0"/>
              </w:tabs>
              <w:rPr>
                <w:sz w:val="20"/>
                <w:szCs w:val="20"/>
              </w:rPr>
            </w:pPr>
            <w:r>
              <w:rPr>
                <w:b/>
                <w:sz w:val="20"/>
                <w:szCs w:val="20"/>
              </w:rPr>
              <w:t>Faculty Course Buy-Out (Name/Role/Course)</w:t>
            </w:r>
          </w:p>
        </w:tc>
        <w:tc>
          <w:tcPr>
            <w:tcW w:w="3240" w:type="dxa"/>
            <w:shd w:val="clear" w:color="auto" w:fill="auto"/>
          </w:tcPr>
          <w:p w:rsidR="00F33F21" w:rsidRPr="00E11E55" w:rsidRDefault="00F33F21" w:rsidP="000B3B7B">
            <w:pPr>
              <w:tabs>
                <w:tab w:val="left" w:pos="0"/>
              </w:tabs>
              <w:jc w:val="center"/>
              <w:rPr>
                <w:sz w:val="20"/>
                <w:szCs w:val="20"/>
              </w:rPr>
            </w:pPr>
          </w:p>
        </w:tc>
      </w:tr>
      <w:tr w:rsidR="00F33F21" w:rsidRPr="00E11E55" w:rsidTr="000B3B7B">
        <w:tc>
          <w:tcPr>
            <w:tcW w:w="6295" w:type="dxa"/>
            <w:shd w:val="clear" w:color="auto" w:fill="auto"/>
          </w:tcPr>
          <w:p w:rsidR="00F33F21" w:rsidRPr="00E11E55" w:rsidRDefault="00F33F21" w:rsidP="000B3B7B">
            <w:pPr>
              <w:tabs>
                <w:tab w:val="left" w:pos="0"/>
              </w:tabs>
              <w:rPr>
                <w:b/>
                <w:sz w:val="20"/>
                <w:szCs w:val="20"/>
              </w:rPr>
            </w:pPr>
          </w:p>
        </w:tc>
        <w:tc>
          <w:tcPr>
            <w:tcW w:w="3240" w:type="dxa"/>
            <w:shd w:val="clear" w:color="auto" w:fill="auto"/>
          </w:tcPr>
          <w:p w:rsidR="00F33F21" w:rsidRPr="00E11E55" w:rsidRDefault="00F33F21" w:rsidP="000B3B7B">
            <w:pPr>
              <w:tabs>
                <w:tab w:val="left" w:pos="0"/>
              </w:tabs>
              <w:jc w:val="center"/>
              <w:rPr>
                <w:sz w:val="20"/>
                <w:szCs w:val="20"/>
              </w:rPr>
            </w:pPr>
          </w:p>
        </w:tc>
      </w:tr>
      <w:tr w:rsidR="00AC2914" w:rsidRPr="00E11E55" w:rsidTr="000B3B7B">
        <w:tc>
          <w:tcPr>
            <w:tcW w:w="6295" w:type="dxa"/>
            <w:shd w:val="clear" w:color="auto" w:fill="auto"/>
          </w:tcPr>
          <w:p w:rsidR="00AC2914" w:rsidRPr="00E11E55" w:rsidRDefault="00AC2914" w:rsidP="000B3B7B">
            <w:pPr>
              <w:tabs>
                <w:tab w:val="left" w:pos="0"/>
              </w:tabs>
              <w:rPr>
                <w:sz w:val="20"/>
                <w:szCs w:val="20"/>
              </w:rPr>
            </w:pPr>
          </w:p>
        </w:tc>
        <w:tc>
          <w:tcPr>
            <w:tcW w:w="3240" w:type="dxa"/>
            <w:shd w:val="clear" w:color="auto" w:fill="auto"/>
          </w:tcPr>
          <w:p w:rsidR="00AC2914" w:rsidRPr="00E11E55" w:rsidRDefault="00AC2914" w:rsidP="000B3B7B">
            <w:pPr>
              <w:tabs>
                <w:tab w:val="left" w:pos="0"/>
              </w:tabs>
              <w:jc w:val="center"/>
              <w:rPr>
                <w:sz w:val="20"/>
                <w:szCs w:val="20"/>
              </w:rPr>
            </w:pPr>
          </w:p>
        </w:tc>
      </w:tr>
      <w:tr w:rsidR="00F33F21" w:rsidRPr="00E11E55" w:rsidTr="000B3B7B">
        <w:tc>
          <w:tcPr>
            <w:tcW w:w="6295" w:type="dxa"/>
            <w:shd w:val="clear" w:color="auto" w:fill="auto"/>
          </w:tcPr>
          <w:p w:rsidR="00F33F21" w:rsidRPr="00E11E55" w:rsidRDefault="00F33F21" w:rsidP="000B3B7B">
            <w:pPr>
              <w:tabs>
                <w:tab w:val="left" w:pos="0"/>
              </w:tabs>
              <w:rPr>
                <w:sz w:val="20"/>
                <w:szCs w:val="20"/>
              </w:rPr>
            </w:pPr>
          </w:p>
        </w:tc>
        <w:tc>
          <w:tcPr>
            <w:tcW w:w="3240" w:type="dxa"/>
            <w:shd w:val="clear" w:color="auto" w:fill="auto"/>
          </w:tcPr>
          <w:p w:rsidR="00F33F21" w:rsidRPr="00E11E55" w:rsidRDefault="00F33F21" w:rsidP="000B3B7B">
            <w:pPr>
              <w:tabs>
                <w:tab w:val="left" w:pos="0"/>
              </w:tabs>
              <w:jc w:val="center"/>
              <w:rPr>
                <w:sz w:val="20"/>
                <w:szCs w:val="20"/>
              </w:rPr>
            </w:pPr>
          </w:p>
        </w:tc>
      </w:tr>
      <w:tr w:rsidR="00F33F21" w:rsidRPr="00E11E55" w:rsidTr="000B3B7B">
        <w:tc>
          <w:tcPr>
            <w:tcW w:w="6295" w:type="dxa"/>
            <w:shd w:val="clear" w:color="auto" w:fill="D9D9D9" w:themeFill="background1" w:themeFillShade="D9"/>
          </w:tcPr>
          <w:p w:rsidR="00F33F21" w:rsidRPr="00E11E55" w:rsidRDefault="00F33F21" w:rsidP="000B3B7B">
            <w:pPr>
              <w:tabs>
                <w:tab w:val="left" w:pos="0"/>
              </w:tabs>
              <w:rPr>
                <w:sz w:val="20"/>
                <w:szCs w:val="20"/>
              </w:rPr>
            </w:pPr>
          </w:p>
        </w:tc>
        <w:tc>
          <w:tcPr>
            <w:tcW w:w="3240" w:type="dxa"/>
            <w:shd w:val="clear" w:color="auto" w:fill="D9D9D9" w:themeFill="background1" w:themeFillShade="D9"/>
          </w:tcPr>
          <w:p w:rsidR="00F33F21" w:rsidRPr="00E11E55" w:rsidRDefault="00F33F21" w:rsidP="000B3B7B">
            <w:pPr>
              <w:tabs>
                <w:tab w:val="left" w:pos="0"/>
              </w:tabs>
              <w:jc w:val="center"/>
              <w:rPr>
                <w:sz w:val="20"/>
                <w:szCs w:val="20"/>
              </w:rPr>
            </w:pPr>
          </w:p>
        </w:tc>
      </w:tr>
      <w:tr w:rsidR="00F33F21" w:rsidRPr="00E11E55" w:rsidTr="000B3B7B">
        <w:tc>
          <w:tcPr>
            <w:tcW w:w="6295" w:type="dxa"/>
            <w:shd w:val="clear" w:color="auto" w:fill="auto"/>
          </w:tcPr>
          <w:p w:rsidR="00F33F21" w:rsidRPr="00D13D7F" w:rsidRDefault="00F33F21" w:rsidP="000B3B7B">
            <w:pPr>
              <w:tabs>
                <w:tab w:val="left" w:pos="0"/>
              </w:tabs>
              <w:rPr>
                <w:b/>
                <w:sz w:val="20"/>
                <w:szCs w:val="20"/>
              </w:rPr>
            </w:pPr>
            <w:r w:rsidRPr="00D13D7F">
              <w:rPr>
                <w:b/>
                <w:sz w:val="20"/>
                <w:szCs w:val="20"/>
              </w:rPr>
              <w:t>Supplies</w:t>
            </w:r>
            <w:r>
              <w:rPr>
                <w:b/>
                <w:sz w:val="20"/>
                <w:szCs w:val="20"/>
              </w:rPr>
              <w:t xml:space="preserve"> (List)</w:t>
            </w:r>
          </w:p>
        </w:tc>
        <w:tc>
          <w:tcPr>
            <w:tcW w:w="3240" w:type="dxa"/>
            <w:shd w:val="clear" w:color="auto" w:fill="auto"/>
          </w:tcPr>
          <w:p w:rsidR="00F33F21" w:rsidRPr="00E11E55" w:rsidRDefault="00F33F21" w:rsidP="000B3B7B">
            <w:pPr>
              <w:tabs>
                <w:tab w:val="left" w:pos="0"/>
              </w:tabs>
              <w:jc w:val="center"/>
              <w:rPr>
                <w:sz w:val="20"/>
                <w:szCs w:val="20"/>
              </w:rPr>
            </w:pPr>
          </w:p>
        </w:tc>
      </w:tr>
      <w:tr w:rsidR="00F33F21" w:rsidRPr="00E11E55" w:rsidTr="000B3B7B">
        <w:tc>
          <w:tcPr>
            <w:tcW w:w="6295" w:type="dxa"/>
            <w:shd w:val="clear" w:color="auto" w:fill="auto"/>
          </w:tcPr>
          <w:p w:rsidR="00F33F21" w:rsidRPr="00E11E55" w:rsidRDefault="00F33F21" w:rsidP="000B3B7B">
            <w:pPr>
              <w:tabs>
                <w:tab w:val="left" w:pos="0"/>
              </w:tabs>
              <w:rPr>
                <w:sz w:val="20"/>
                <w:szCs w:val="20"/>
              </w:rPr>
            </w:pPr>
          </w:p>
        </w:tc>
        <w:tc>
          <w:tcPr>
            <w:tcW w:w="3240" w:type="dxa"/>
            <w:shd w:val="clear" w:color="auto" w:fill="auto"/>
          </w:tcPr>
          <w:p w:rsidR="00F33F21" w:rsidRPr="00E11E55" w:rsidRDefault="00F33F21" w:rsidP="000B3B7B">
            <w:pPr>
              <w:tabs>
                <w:tab w:val="left" w:pos="0"/>
              </w:tabs>
              <w:jc w:val="center"/>
              <w:rPr>
                <w:sz w:val="20"/>
                <w:szCs w:val="20"/>
              </w:rPr>
            </w:pPr>
          </w:p>
        </w:tc>
      </w:tr>
      <w:tr w:rsidR="00F33F21" w:rsidRPr="00E11E55" w:rsidTr="000B3B7B">
        <w:tc>
          <w:tcPr>
            <w:tcW w:w="6295" w:type="dxa"/>
            <w:shd w:val="clear" w:color="auto" w:fill="auto"/>
          </w:tcPr>
          <w:p w:rsidR="00F33F21" w:rsidRPr="00E11E55" w:rsidRDefault="00F33F21" w:rsidP="000B3B7B">
            <w:pPr>
              <w:tabs>
                <w:tab w:val="left" w:pos="0"/>
              </w:tabs>
              <w:rPr>
                <w:sz w:val="20"/>
                <w:szCs w:val="20"/>
              </w:rPr>
            </w:pPr>
          </w:p>
        </w:tc>
        <w:tc>
          <w:tcPr>
            <w:tcW w:w="3240" w:type="dxa"/>
            <w:shd w:val="clear" w:color="auto" w:fill="auto"/>
          </w:tcPr>
          <w:p w:rsidR="00F33F21" w:rsidRPr="00E11E55" w:rsidRDefault="00F33F21" w:rsidP="000B3B7B">
            <w:pPr>
              <w:tabs>
                <w:tab w:val="left" w:pos="0"/>
              </w:tabs>
              <w:jc w:val="center"/>
              <w:rPr>
                <w:sz w:val="20"/>
                <w:szCs w:val="20"/>
              </w:rPr>
            </w:pPr>
          </w:p>
        </w:tc>
      </w:tr>
      <w:tr w:rsidR="00F33F21" w:rsidRPr="00E11E55" w:rsidTr="000B3B7B">
        <w:tc>
          <w:tcPr>
            <w:tcW w:w="6295" w:type="dxa"/>
            <w:shd w:val="clear" w:color="auto" w:fill="auto"/>
          </w:tcPr>
          <w:p w:rsidR="00F33F21" w:rsidRPr="00E11E55" w:rsidRDefault="00F33F21" w:rsidP="000B3B7B">
            <w:pPr>
              <w:tabs>
                <w:tab w:val="left" w:pos="0"/>
              </w:tabs>
              <w:rPr>
                <w:sz w:val="20"/>
                <w:szCs w:val="20"/>
              </w:rPr>
            </w:pPr>
          </w:p>
        </w:tc>
        <w:tc>
          <w:tcPr>
            <w:tcW w:w="3240" w:type="dxa"/>
            <w:shd w:val="clear" w:color="auto" w:fill="auto"/>
          </w:tcPr>
          <w:p w:rsidR="00F33F21" w:rsidRPr="00E11E55" w:rsidRDefault="00F33F21" w:rsidP="000B3B7B">
            <w:pPr>
              <w:tabs>
                <w:tab w:val="left" w:pos="0"/>
              </w:tabs>
              <w:jc w:val="center"/>
              <w:rPr>
                <w:sz w:val="20"/>
                <w:szCs w:val="20"/>
              </w:rPr>
            </w:pPr>
          </w:p>
        </w:tc>
      </w:tr>
      <w:tr w:rsidR="00F33F21" w:rsidRPr="00E11E55" w:rsidTr="000B3B7B">
        <w:tc>
          <w:tcPr>
            <w:tcW w:w="6295" w:type="dxa"/>
            <w:shd w:val="clear" w:color="auto" w:fill="D9D9D9"/>
          </w:tcPr>
          <w:p w:rsidR="00F33F21" w:rsidRPr="00E11E55" w:rsidRDefault="00F33F21" w:rsidP="000B3B7B">
            <w:pPr>
              <w:tabs>
                <w:tab w:val="left" w:pos="0"/>
              </w:tabs>
              <w:rPr>
                <w:sz w:val="20"/>
                <w:szCs w:val="20"/>
              </w:rPr>
            </w:pPr>
          </w:p>
        </w:tc>
        <w:tc>
          <w:tcPr>
            <w:tcW w:w="3240" w:type="dxa"/>
            <w:shd w:val="clear" w:color="auto" w:fill="D9D9D9"/>
          </w:tcPr>
          <w:p w:rsidR="00F33F21" w:rsidRPr="00E11E55" w:rsidRDefault="00F33F21" w:rsidP="000B3B7B">
            <w:pPr>
              <w:tabs>
                <w:tab w:val="left" w:pos="0"/>
              </w:tabs>
              <w:jc w:val="center"/>
              <w:rPr>
                <w:sz w:val="20"/>
                <w:szCs w:val="20"/>
              </w:rPr>
            </w:pPr>
          </w:p>
        </w:tc>
      </w:tr>
      <w:tr w:rsidR="00F33F21" w:rsidRPr="00E11E55" w:rsidTr="000B3B7B">
        <w:tc>
          <w:tcPr>
            <w:tcW w:w="6295" w:type="dxa"/>
            <w:shd w:val="clear" w:color="auto" w:fill="auto"/>
          </w:tcPr>
          <w:p w:rsidR="00F33F21" w:rsidRPr="00D13D7F" w:rsidRDefault="00F33F21" w:rsidP="000B3B7B">
            <w:pPr>
              <w:tabs>
                <w:tab w:val="left" w:pos="0"/>
              </w:tabs>
              <w:rPr>
                <w:b/>
                <w:sz w:val="20"/>
                <w:szCs w:val="20"/>
              </w:rPr>
            </w:pPr>
            <w:r w:rsidRPr="00D13D7F">
              <w:rPr>
                <w:b/>
                <w:sz w:val="20"/>
                <w:szCs w:val="20"/>
              </w:rPr>
              <w:t>Other</w:t>
            </w:r>
            <w:r>
              <w:rPr>
                <w:b/>
                <w:sz w:val="20"/>
                <w:szCs w:val="20"/>
              </w:rPr>
              <w:t xml:space="preserve"> (List)</w:t>
            </w:r>
          </w:p>
        </w:tc>
        <w:tc>
          <w:tcPr>
            <w:tcW w:w="3240" w:type="dxa"/>
            <w:shd w:val="clear" w:color="auto" w:fill="auto"/>
          </w:tcPr>
          <w:p w:rsidR="00F33F21" w:rsidRPr="00E11E55" w:rsidRDefault="00F33F21" w:rsidP="000B3B7B">
            <w:pPr>
              <w:tabs>
                <w:tab w:val="left" w:pos="0"/>
              </w:tabs>
              <w:jc w:val="center"/>
              <w:rPr>
                <w:sz w:val="20"/>
                <w:szCs w:val="20"/>
              </w:rPr>
            </w:pPr>
          </w:p>
        </w:tc>
      </w:tr>
      <w:tr w:rsidR="00BB3B6D" w:rsidRPr="00E11E55" w:rsidTr="000B3B7B">
        <w:tc>
          <w:tcPr>
            <w:tcW w:w="6295" w:type="dxa"/>
            <w:shd w:val="clear" w:color="auto" w:fill="auto"/>
          </w:tcPr>
          <w:p w:rsidR="00BB3B6D" w:rsidRPr="00E11E55" w:rsidRDefault="00BB3B6D" w:rsidP="000B3B7B">
            <w:pPr>
              <w:tabs>
                <w:tab w:val="left" w:pos="0"/>
              </w:tabs>
              <w:rPr>
                <w:sz w:val="20"/>
                <w:szCs w:val="20"/>
              </w:rPr>
            </w:pPr>
          </w:p>
        </w:tc>
        <w:tc>
          <w:tcPr>
            <w:tcW w:w="3240" w:type="dxa"/>
            <w:shd w:val="clear" w:color="auto" w:fill="auto"/>
          </w:tcPr>
          <w:p w:rsidR="00BB3B6D" w:rsidRPr="00E11E55" w:rsidRDefault="00BB3B6D" w:rsidP="000B3B7B">
            <w:pPr>
              <w:tabs>
                <w:tab w:val="left" w:pos="0"/>
              </w:tabs>
              <w:jc w:val="center"/>
              <w:rPr>
                <w:sz w:val="20"/>
                <w:szCs w:val="20"/>
              </w:rPr>
            </w:pPr>
          </w:p>
        </w:tc>
      </w:tr>
      <w:tr w:rsidR="00F33F21" w:rsidRPr="00E11E55" w:rsidTr="000B3B7B">
        <w:tc>
          <w:tcPr>
            <w:tcW w:w="6295" w:type="dxa"/>
            <w:shd w:val="clear" w:color="auto" w:fill="auto"/>
          </w:tcPr>
          <w:p w:rsidR="00F33F21" w:rsidRPr="00E11E55" w:rsidRDefault="00F33F21" w:rsidP="000B3B7B">
            <w:pPr>
              <w:tabs>
                <w:tab w:val="left" w:pos="0"/>
              </w:tabs>
              <w:rPr>
                <w:sz w:val="20"/>
                <w:szCs w:val="20"/>
              </w:rPr>
            </w:pPr>
          </w:p>
        </w:tc>
        <w:tc>
          <w:tcPr>
            <w:tcW w:w="3240" w:type="dxa"/>
            <w:shd w:val="clear" w:color="auto" w:fill="auto"/>
          </w:tcPr>
          <w:p w:rsidR="00F33F21" w:rsidRPr="00E11E55" w:rsidRDefault="00F33F21" w:rsidP="000B3B7B">
            <w:pPr>
              <w:tabs>
                <w:tab w:val="left" w:pos="0"/>
              </w:tabs>
              <w:jc w:val="center"/>
              <w:rPr>
                <w:sz w:val="20"/>
                <w:szCs w:val="20"/>
              </w:rPr>
            </w:pPr>
          </w:p>
        </w:tc>
      </w:tr>
      <w:tr w:rsidR="00F33F21" w:rsidRPr="00E11E55" w:rsidTr="000B3B7B">
        <w:tc>
          <w:tcPr>
            <w:tcW w:w="6295" w:type="dxa"/>
            <w:shd w:val="clear" w:color="auto" w:fill="auto"/>
          </w:tcPr>
          <w:p w:rsidR="00F33F21" w:rsidRPr="00E11E55" w:rsidRDefault="00F33F21" w:rsidP="000B3B7B">
            <w:pPr>
              <w:tabs>
                <w:tab w:val="left" w:pos="0"/>
              </w:tabs>
              <w:rPr>
                <w:sz w:val="20"/>
                <w:szCs w:val="20"/>
              </w:rPr>
            </w:pPr>
          </w:p>
        </w:tc>
        <w:tc>
          <w:tcPr>
            <w:tcW w:w="3240" w:type="dxa"/>
            <w:shd w:val="clear" w:color="auto" w:fill="auto"/>
          </w:tcPr>
          <w:p w:rsidR="00F33F21" w:rsidRPr="00E11E55" w:rsidRDefault="00F33F21" w:rsidP="000B3B7B">
            <w:pPr>
              <w:tabs>
                <w:tab w:val="left" w:pos="0"/>
              </w:tabs>
              <w:jc w:val="center"/>
              <w:rPr>
                <w:sz w:val="20"/>
                <w:szCs w:val="20"/>
              </w:rPr>
            </w:pPr>
          </w:p>
        </w:tc>
      </w:tr>
      <w:tr w:rsidR="00F33F21" w:rsidRPr="00E11E55" w:rsidTr="000B3B7B">
        <w:tc>
          <w:tcPr>
            <w:tcW w:w="6295" w:type="dxa"/>
            <w:shd w:val="clear" w:color="auto" w:fill="D9D9D9"/>
          </w:tcPr>
          <w:p w:rsidR="00F33F21" w:rsidRPr="00E11E55" w:rsidRDefault="00F33F21" w:rsidP="000B3B7B">
            <w:pPr>
              <w:tabs>
                <w:tab w:val="left" w:pos="0"/>
              </w:tabs>
              <w:rPr>
                <w:sz w:val="20"/>
                <w:szCs w:val="20"/>
              </w:rPr>
            </w:pPr>
          </w:p>
        </w:tc>
        <w:tc>
          <w:tcPr>
            <w:tcW w:w="3240" w:type="dxa"/>
            <w:shd w:val="clear" w:color="auto" w:fill="D9D9D9"/>
          </w:tcPr>
          <w:p w:rsidR="00F33F21" w:rsidRPr="00E11E55" w:rsidRDefault="00F33F21" w:rsidP="000B3B7B">
            <w:pPr>
              <w:tabs>
                <w:tab w:val="left" w:pos="0"/>
              </w:tabs>
              <w:jc w:val="center"/>
              <w:rPr>
                <w:sz w:val="20"/>
                <w:szCs w:val="20"/>
              </w:rPr>
            </w:pPr>
          </w:p>
        </w:tc>
      </w:tr>
      <w:tr w:rsidR="00F33F21" w:rsidRPr="00E11E55" w:rsidTr="000B3B7B">
        <w:tc>
          <w:tcPr>
            <w:tcW w:w="6295" w:type="dxa"/>
            <w:shd w:val="clear" w:color="auto" w:fill="auto"/>
          </w:tcPr>
          <w:p w:rsidR="00F33F21" w:rsidRPr="001151CB" w:rsidRDefault="00F33F21" w:rsidP="000B3B7B">
            <w:pPr>
              <w:tabs>
                <w:tab w:val="left" w:pos="0"/>
              </w:tabs>
              <w:rPr>
                <w:b/>
                <w:sz w:val="20"/>
                <w:szCs w:val="20"/>
              </w:rPr>
            </w:pPr>
            <w:r w:rsidRPr="001151CB">
              <w:rPr>
                <w:b/>
                <w:sz w:val="20"/>
                <w:szCs w:val="20"/>
              </w:rPr>
              <w:t>Total</w:t>
            </w:r>
          </w:p>
        </w:tc>
        <w:tc>
          <w:tcPr>
            <w:tcW w:w="3240" w:type="dxa"/>
            <w:shd w:val="clear" w:color="auto" w:fill="auto"/>
          </w:tcPr>
          <w:p w:rsidR="00F33F21" w:rsidRPr="00E11E55" w:rsidRDefault="00F33F21" w:rsidP="000B3B7B">
            <w:pPr>
              <w:tabs>
                <w:tab w:val="left" w:pos="0"/>
              </w:tabs>
              <w:jc w:val="center"/>
              <w:rPr>
                <w:sz w:val="20"/>
                <w:szCs w:val="20"/>
              </w:rPr>
            </w:pPr>
          </w:p>
        </w:tc>
      </w:tr>
    </w:tbl>
    <w:p w:rsidR="00F33F21" w:rsidRDefault="00F33F21" w:rsidP="00F33F21">
      <w:pPr>
        <w:tabs>
          <w:tab w:val="left" w:pos="0"/>
        </w:tabs>
        <w:rPr>
          <w:sz w:val="20"/>
          <w:szCs w:val="20"/>
        </w:rPr>
      </w:pPr>
      <w:r w:rsidRPr="005E708F">
        <w:rPr>
          <w:sz w:val="20"/>
          <w:szCs w:val="20"/>
          <w:vertAlign w:val="superscript"/>
        </w:rPr>
        <w:t>1</w:t>
      </w:r>
      <w:r w:rsidR="0091267B">
        <w:rPr>
          <w:sz w:val="20"/>
          <w:szCs w:val="20"/>
          <w:vertAlign w:val="superscript"/>
        </w:rPr>
        <w:t xml:space="preserve"> </w:t>
      </w:r>
      <w:r>
        <w:rPr>
          <w:sz w:val="20"/>
          <w:szCs w:val="20"/>
        </w:rPr>
        <w:t>Notes:</w:t>
      </w:r>
    </w:p>
    <w:p w:rsidR="00F33F21" w:rsidRDefault="00F33F21" w:rsidP="00F86E87">
      <w:pPr>
        <w:pStyle w:val="ListParagraph"/>
        <w:widowControl/>
        <w:numPr>
          <w:ilvl w:val="0"/>
          <w:numId w:val="2"/>
        </w:numPr>
        <w:tabs>
          <w:tab w:val="left" w:pos="0"/>
        </w:tabs>
        <w:autoSpaceDE/>
        <w:autoSpaceDN/>
        <w:ind w:left="540"/>
        <w:contextualSpacing/>
        <w:jc w:val="both"/>
        <w:rPr>
          <w:sz w:val="20"/>
          <w:szCs w:val="20"/>
        </w:rPr>
      </w:pPr>
      <w:r>
        <w:rPr>
          <w:sz w:val="20"/>
          <w:szCs w:val="20"/>
        </w:rPr>
        <w:t>Summer stipends may not exceed $8,000; s</w:t>
      </w:r>
      <w:r w:rsidRPr="005E708F">
        <w:rPr>
          <w:sz w:val="20"/>
          <w:szCs w:val="20"/>
        </w:rPr>
        <w:t>tipend amounts are inclusive of fringe</w:t>
      </w:r>
      <w:r>
        <w:rPr>
          <w:sz w:val="20"/>
          <w:szCs w:val="20"/>
        </w:rPr>
        <w:t xml:space="preserve"> benefits</w:t>
      </w:r>
      <w:r w:rsidRPr="005E708F">
        <w:rPr>
          <w:sz w:val="20"/>
          <w:szCs w:val="20"/>
        </w:rPr>
        <w:t>.</w:t>
      </w:r>
    </w:p>
    <w:p w:rsidR="00F33F21" w:rsidRPr="0086658C" w:rsidRDefault="00F33F21" w:rsidP="00F86E87">
      <w:pPr>
        <w:pStyle w:val="ListParagraph"/>
        <w:widowControl/>
        <w:numPr>
          <w:ilvl w:val="0"/>
          <w:numId w:val="2"/>
        </w:numPr>
        <w:autoSpaceDE/>
        <w:autoSpaceDN/>
        <w:ind w:left="540"/>
        <w:contextualSpacing/>
        <w:jc w:val="both"/>
        <w:rPr>
          <w:sz w:val="20"/>
          <w:szCs w:val="20"/>
        </w:rPr>
      </w:pPr>
      <w:r w:rsidRPr="0086658C">
        <w:rPr>
          <w:sz w:val="20"/>
          <w:szCs w:val="20"/>
        </w:rPr>
        <w:t>Course buy-out</w:t>
      </w:r>
      <w:r w:rsidR="00C85424">
        <w:rPr>
          <w:sz w:val="20"/>
          <w:szCs w:val="20"/>
        </w:rPr>
        <w:t>s</w:t>
      </w:r>
      <w:r w:rsidRPr="0086658C">
        <w:rPr>
          <w:sz w:val="20"/>
          <w:szCs w:val="20"/>
        </w:rPr>
        <w:t xml:space="preserve"> </w:t>
      </w:r>
      <w:r w:rsidR="00C85424" w:rsidRPr="0086658C">
        <w:rPr>
          <w:sz w:val="20"/>
          <w:szCs w:val="20"/>
        </w:rPr>
        <w:t>may not exceed $7,500</w:t>
      </w:r>
      <w:r w:rsidR="00C85424">
        <w:rPr>
          <w:sz w:val="20"/>
          <w:szCs w:val="20"/>
        </w:rPr>
        <w:t>. P</w:t>
      </w:r>
      <w:r w:rsidRPr="0086658C">
        <w:rPr>
          <w:sz w:val="20"/>
          <w:szCs w:val="20"/>
        </w:rPr>
        <w:t xml:space="preserve">olicies vary by college; </w:t>
      </w:r>
      <w:r w:rsidR="0086658C" w:rsidRPr="0086658C">
        <w:rPr>
          <w:sz w:val="20"/>
          <w:szCs w:val="20"/>
        </w:rPr>
        <w:t xml:space="preserve">check with you department head for specific requirements. </w:t>
      </w:r>
    </w:p>
    <w:p w:rsidR="00F33F21" w:rsidRPr="00CF0A3E" w:rsidRDefault="00F33F21" w:rsidP="00F33F21">
      <w:pPr>
        <w:jc w:val="both"/>
        <w:rPr>
          <w:sz w:val="20"/>
          <w:szCs w:val="20"/>
        </w:rPr>
      </w:pPr>
    </w:p>
    <w:p w:rsidR="00F33F21" w:rsidRPr="00CF0A3E" w:rsidRDefault="00F33F21" w:rsidP="00F33F21">
      <w:pPr>
        <w:widowControl/>
        <w:numPr>
          <w:ilvl w:val="0"/>
          <w:numId w:val="1"/>
        </w:numPr>
        <w:tabs>
          <w:tab w:val="left" w:pos="0"/>
        </w:tabs>
        <w:autoSpaceDE/>
        <w:autoSpaceDN/>
        <w:ind w:left="360" w:hanging="360"/>
      </w:pPr>
      <w:r>
        <w:rPr>
          <w:b/>
        </w:rPr>
        <w:t xml:space="preserve">Itemized </w:t>
      </w:r>
      <w:r w:rsidRPr="001151CB">
        <w:rPr>
          <w:b/>
        </w:rPr>
        <w:t xml:space="preserve">Budget Justification </w:t>
      </w:r>
    </w:p>
    <w:p w:rsidR="00F33F21" w:rsidRDefault="00F33F21" w:rsidP="00F33F21">
      <w:pPr>
        <w:tabs>
          <w:tab w:val="left" w:pos="0"/>
        </w:tabs>
        <w:rPr>
          <w:sz w:val="20"/>
          <w:szCs w:val="20"/>
        </w:rPr>
      </w:pPr>
    </w:p>
    <w:p w:rsidR="00F33F21" w:rsidRPr="00F86E87" w:rsidRDefault="00F33F21" w:rsidP="009547E3">
      <w:pPr>
        <w:ind w:firstLine="360"/>
      </w:pPr>
      <w:r w:rsidRPr="00F86E87">
        <w:t>Provide on additional page(s)</w:t>
      </w:r>
    </w:p>
    <w:sectPr w:rsidR="00F33F21" w:rsidRPr="00F86E87" w:rsidSect="002A6D97">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65C4A"/>
    <w:multiLevelType w:val="hybridMultilevel"/>
    <w:tmpl w:val="F91655DA"/>
    <w:lvl w:ilvl="0" w:tplc="08A6460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8937A2"/>
    <w:multiLevelType w:val="hybridMultilevel"/>
    <w:tmpl w:val="D9E4C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1AE"/>
    <w:rsid w:val="000C1C83"/>
    <w:rsid w:val="000E29A8"/>
    <w:rsid w:val="00186715"/>
    <w:rsid w:val="001D4DE5"/>
    <w:rsid w:val="00252821"/>
    <w:rsid w:val="0026485D"/>
    <w:rsid w:val="002A2616"/>
    <w:rsid w:val="002A6D97"/>
    <w:rsid w:val="003F0CF5"/>
    <w:rsid w:val="00417173"/>
    <w:rsid w:val="004567A3"/>
    <w:rsid w:val="00535990"/>
    <w:rsid w:val="0067013E"/>
    <w:rsid w:val="00721ED5"/>
    <w:rsid w:val="007841AE"/>
    <w:rsid w:val="00805A3C"/>
    <w:rsid w:val="0086658C"/>
    <w:rsid w:val="008C3B3B"/>
    <w:rsid w:val="009111DF"/>
    <w:rsid w:val="0091267B"/>
    <w:rsid w:val="00946D0A"/>
    <w:rsid w:val="009547E3"/>
    <w:rsid w:val="00A24525"/>
    <w:rsid w:val="00AC2914"/>
    <w:rsid w:val="00BB3B6D"/>
    <w:rsid w:val="00C04154"/>
    <w:rsid w:val="00C85424"/>
    <w:rsid w:val="00C9150B"/>
    <w:rsid w:val="00E14278"/>
    <w:rsid w:val="00E9318E"/>
    <w:rsid w:val="00EB414A"/>
    <w:rsid w:val="00F33F21"/>
    <w:rsid w:val="00F433B3"/>
    <w:rsid w:val="00F85375"/>
    <w:rsid w:val="00F86E87"/>
    <w:rsid w:val="00FE1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E81146-3D47-465E-AE1B-2DACC4803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rsid w:val="008C3B3B"/>
    <w:pPr>
      <w:keepNext/>
      <w:keepLines/>
      <w:widowControl/>
      <w:autoSpaceDE/>
      <w:autoSpaceDN/>
      <w:spacing w:before="400" w:after="120" w:line="276" w:lineRule="auto"/>
      <w:contextualSpacing/>
      <w:outlineLvl w:val="0"/>
    </w:pPr>
    <w:rPr>
      <w:color w:val="000000"/>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rsid w:val="008C3B3B"/>
    <w:rPr>
      <w:rFonts w:ascii="Arial" w:eastAsia="Arial" w:hAnsi="Arial" w:cs="Arial"/>
      <w:color w:val="000000"/>
      <w:sz w:val="40"/>
      <w:szCs w:val="40"/>
    </w:rPr>
  </w:style>
  <w:style w:type="paragraph" w:styleId="NormalWeb">
    <w:name w:val="Normal (Web)"/>
    <w:basedOn w:val="Normal"/>
    <w:uiPriority w:val="99"/>
    <w:semiHidden/>
    <w:unhideWhenUsed/>
    <w:rsid w:val="008C3B3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C1C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robertsp@vt.edu" TargetMode="External"/><Relationship Id="rId13" Type="http://schemas.openxmlformats.org/officeDocument/2006/relationships/hyperlink" Target="http://www.spia.vt.edu/" TargetMode="External"/><Relationship Id="rId3" Type="http://schemas.openxmlformats.org/officeDocument/2006/relationships/settings" Target="settings.xml"/><Relationship Id="rId7" Type="http://schemas.openxmlformats.org/officeDocument/2006/relationships/hyperlink" Target="http://www.policies.vt.edu/4296.pdf.for" TargetMode="External"/><Relationship Id="rId12" Type="http://schemas.openxmlformats.org/officeDocument/2006/relationships/hyperlink" Target="http://www.isce.v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licies.vt.edu/4296.pdf.for" TargetMode="External"/><Relationship Id="rId11" Type="http://schemas.openxmlformats.org/officeDocument/2006/relationships/hyperlink" Target="http://www.isce.vt.edu/" TargetMode="External"/><Relationship Id="rId5" Type="http://schemas.openxmlformats.org/officeDocument/2006/relationships/hyperlink" Target="http://provost.vt.edu/destination-areas.html" TargetMode="External"/><Relationship Id="rId15" Type="http://schemas.openxmlformats.org/officeDocument/2006/relationships/theme" Target="theme/theme1.xml"/><Relationship Id="rId10" Type="http://schemas.openxmlformats.org/officeDocument/2006/relationships/hyperlink" Target="http://www.gii.ncr.vt.edu/" TargetMode="External"/><Relationship Id="rId4" Type="http://schemas.openxmlformats.org/officeDocument/2006/relationships/webSettings" Target="webSettings.xml"/><Relationship Id="rId9" Type="http://schemas.openxmlformats.org/officeDocument/2006/relationships/hyperlink" Target="http://www.gii.ncr.vt.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1851</Words>
  <Characters>10554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INSTITUTE FOR SOCIETY, CULTURE AND ENVIRONMENT</vt:lpstr>
    </vt:vector>
  </TitlesOfParts>
  <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INSTITUTE FOR SOCIETY, CULTURE AND ENVIRONMENT</dc:title>
  <dc:creator>Karen Roberto</dc:creator>
  <cp:lastModifiedBy>Crawford, Yancey</cp:lastModifiedBy>
  <cp:revision>2</cp:revision>
  <cp:lastPrinted>2017-03-27T00:15:00Z</cp:lastPrinted>
  <dcterms:created xsi:type="dcterms:W3CDTF">2018-03-28T20:07:00Z</dcterms:created>
  <dcterms:modified xsi:type="dcterms:W3CDTF">2018-03-28T20:07:00Z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2017-02-06T00:00:00Z</vt:filetime>
  </property>
  <property fmtid="{D5CDD505-2E9C-101B-9397-08002B2CF9AE}" pid="3" name="Creator">
    <vt:lpwstr>Microsoft® Word 2013</vt:lpwstr>
  </property>
  <property fmtid="{D5CDD505-2E9C-101B-9397-08002B2CF9AE}" pid="4" name="LastSaved">
    <vt:filetime>2017-02-20T00:00:00Z</vt:filetime>
  </property>
</Properties>
</file>